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BED" w:rsidRDefault="00402BED" w:rsidP="00402BED">
      <w:pPr>
        <w:spacing w:line="480" w:lineRule="auto"/>
        <w:jc w:val="center"/>
        <w:rPr>
          <w:rFonts w:ascii="Times New Roman" w:eastAsia="Times New Roman" w:hAnsi="Times New Roman" w:cs="Times New Roman"/>
          <w:sz w:val="24"/>
          <w:szCs w:val="24"/>
        </w:rPr>
      </w:pPr>
    </w:p>
    <w:p w:rsidR="00402BED" w:rsidRDefault="00402BED" w:rsidP="00402BED">
      <w:pPr>
        <w:spacing w:line="480" w:lineRule="auto"/>
        <w:jc w:val="center"/>
        <w:rPr>
          <w:rFonts w:ascii="Times New Roman" w:eastAsia="Times New Roman" w:hAnsi="Times New Roman" w:cs="Times New Roman"/>
          <w:sz w:val="24"/>
          <w:szCs w:val="24"/>
        </w:rPr>
      </w:pPr>
    </w:p>
    <w:p w:rsidR="00402BED" w:rsidRDefault="00402BED" w:rsidP="00402BED">
      <w:pPr>
        <w:spacing w:line="480" w:lineRule="auto"/>
        <w:jc w:val="center"/>
        <w:rPr>
          <w:rFonts w:ascii="Times New Roman" w:eastAsia="Times New Roman" w:hAnsi="Times New Roman" w:cs="Times New Roman"/>
          <w:sz w:val="24"/>
          <w:szCs w:val="24"/>
        </w:rPr>
      </w:pPr>
    </w:p>
    <w:p w:rsidR="00402BED" w:rsidRDefault="00402BED" w:rsidP="00402BED">
      <w:pPr>
        <w:spacing w:line="480" w:lineRule="auto"/>
        <w:jc w:val="center"/>
        <w:rPr>
          <w:rFonts w:ascii="Times New Roman" w:eastAsia="Times New Roman" w:hAnsi="Times New Roman" w:cs="Times New Roman"/>
          <w:sz w:val="24"/>
          <w:szCs w:val="24"/>
        </w:rPr>
      </w:pPr>
    </w:p>
    <w:p w:rsidR="00402BED" w:rsidRDefault="00402BED" w:rsidP="00402BED">
      <w:pPr>
        <w:spacing w:line="480" w:lineRule="auto"/>
        <w:jc w:val="center"/>
        <w:rPr>
          <w:rFonts w:ascii="Times New Roman" w:eastAsia="Times New Roman" w:hAnsi="Times New Roman" w:cs="Times New Roman"/>
          <w:sz w:val="24"/>
          <w:szCs w:val="24"/>
        </w:rPr>
      </w:pPr>
    </w:p>
    <w:p w:rsidR="00402BED" w:rsidRDefault="00402BED" w:rsidP="00402BED">
      <w:pPr>
        <w:spacing w:line="480" w:lineRule="auto"/>
        <w:jc w:val="center"/>
        <w:rPr>
          <w:rFonts w:ascii="Times New Roman" w:eastAsia="Times New Roman" w:hAnsi="Times New Roman" w:cs="Times New Roman"/>
          <w:sz w:val="24"/>
          <w:szCs w:val="24"/>
        </w:rPr>
      </w:pPr>
    </w:p>
    <w:p w:rsidR="00402BED" w:rsidRDefault="00402BED" w:rsidP="00402BED">
      <w:pPr>
        <w:spacing w:line="480" w:lineRule="auto"/>
        <w:jc w:val="center"/>
        <w:rPr>
          <w:rFonts w:ascii="Times New Roman" w:eastAsia="Times New Roman" w:hAnsi="Times New Roman" w:cs="Times New Roman"/>
          <w:sz w:val="24"/>
          <w:szCs w:val="24"/>
        </w:rPr>
      </w:pPr>
    </w:p>
    <w:p w:rsidR="00402BED" w:rsidRDefault="00402BED" w:rsidP="00402BED">
      <w:pPr>
        <w:spacing w:line="480" w:lineRule="auto"/>
        <w:jc w:val="center"/>
        <w:rPr>
          <w:rFonts w:ascii="Times New Roman" w:eastAsia="Times New Roman" w:hAnsi="Times New Roman" w:cs="Times New Roman"/>
          <w:sz w:val="24"/>
          <w:szCs w:val="24"/>
        </w:rPr>
      </w:pPr>
    </w:p>
    <w:p w:rsidR="004940A4" w:rsidRPr="00402BED" w:rsidRDefault="00402BED" w:rsidP="00402BED">
      <w:pPr>
        <w:spacing w:line="480" w:lineRule="auto"/>
        <w:jc w:val="center"/>
        <w:rPr>
          <w:rFonts w:ascii="Times New Roman" w:hAnsi="Times New Roman" w:cs="Times New Roman"/>
          <w:sz w:val="24"/>
          <w:szCs w:val="24"/>
        </w:rPr>
      </w:pPr>
      <w:r w:rsidRPr="00402BED">
        <w:rPr>
          <w:rFonts w:ascii="Times New Roman" w:eastAsia="Times New Roman" w:hAnsi="Times New Roman" w:cs="Times New Roman"/>
          <w:sz w:val="24"/>
          <w:szCs w:val="24"/>
        </w:rPr>
        <w:t>MODULE 5 CT PROBLEMS</w:t>
      </w:r>
    </w:p>
    <w:p w:rsidR="004940A4" w:rsidRPr="00402BED" w:rsidRDefault="004940A4" w:rsidP="00402BED">
      <w:pPr>
        <w:spacing w:line="480" w:lineRule="auto"/>
        <w:jc w:val="center"/>
        <w:rPr>
          <w:rFonts w:ascii="Times New Roman" w:hAnsi="Times New Roman" w:cs="Times New Roman"/>
          <w:sz w:val="24"/>
          <w:szCs w:val="24"/>
        </w:rPr>
      </w:pPr>
      <w:r w:rsidRPr="00402BED">
        <w:rPr>
          <w:rFonts w:ascii="Times New Roman" w:hAnsi="Times New Roman" w:cs="Times New Roman"/>
          <w:sz w:val="24"/>
          <w:szCs w:val="24"/>
        </w:rPr>
        <w:t>Name</w:t>
      </w:r>
    </w:p>
    <w:p w:rsidR="004940A4" w:rsidRPr="00402BED" w:rsidRDefault="004940A4" w:rsidP="00402BED">
      <w:pPr>
        <w:spacing w:line="480" w:lineRule="auto"/>
        <w:jc w:val="center"/>
        <w:rPr>
          <w:rFonts w:ascii="Times New Roman" w:hAnsi="Times New Roman" w:cs="Times New Roman"/>
          <w:sz w:val="24"/>
          <w:szCs w:val="24"/>
        </w:rPr>
      </w:pPr>
      <w:r w:rsidRPr="00402BED">
        <w:rPr>
          <w:rFonts w:ascii="Times New Roman" w:hAnsi="Times New Roman" w:cs="Times New Roman"/>
          <w:sz w:val="24"/>
          <w:szCs w:val="24"/>
        </w:rPr>
        <w:t>Institution</w:t>
      </w:r>
    </w:p>
    <w:p w:rsidR="004940A4" w:rsidRDefault="004940A4" w:rsidP="00402BED">
      <w:pPr>
        <w:spacing w:line="480" w:lineRule="auto"/>
        <w:jc w:val="center"/>
        <w:rPr>
          <w:rFonts w:ascii="Times New Roman" w:hAnsi="Times New Roman" w:cs="Times New Roman"/>
          <w:sz w:val="24"/>
          <w:szCs w:val="24"/>
        </w:rPr>
      </w:pPr>
      <w:r w:rsidRPr="00402BED">
        <w:rPr>
          <w:rFonts w:ascii="Times New Roman" w:hAnsi="Times New Roman" w:cs="Times New Roman"/>
          <w:sz w:val="24"/>
          <w:szCs w:val="24"/>
        </w:rPr>
        <w:t>Date</w:t>
      </w:r>
    </w:p>
    <w:p w:rsidR="00402BED" w:rsidRDefault="00402BED" w:rsidP="00402BED">
      <w:pPr>
        <w:spacing w:line="480" w:lineRule="auto"/>
        <w:jc w:val="center"/>
        <w:rPr>
          <w:rFonts w:ascii="Times New Roman" w:hAnsi="Times New Roman" w:cs="Times New Roman"/>
          <w:sz w:val="24"/>
          <w:szCs w:val="24"/>
        </w:rPr>
      </w:pPr>
    </w:p>
    <w:p w:rsidR="00402BED" w:rsidRDefault="00402BED" w:rsidP="00402BED">
      <w:pPr>
        <w:spacing w:line="480" w:lineRule="auto"/>
        <w:jc w:val="center"/>
        <w:rPr>
          <w:rFonts w:ascii="Times New Roman" w:hAnsi="Times New Roman" w:cs="Times New Roman"/>
          <w:sz w:val="24"/>
          <w:szCs w:val="24"/>
        </w:rPr>
      </w:pPr>
    </w:p>
    <w:p w:rsidR="00402BED" w:rsidRDefault="00402BED" w:rsidP="00402BED">
      <w:pPr>
        <w:spacing w:line="480" w:lineRule="auto"/>
        <w:jc w:val="center"/>
        <w:rPr>
          <w:rFonts w:ascii="Times New Roman" w:hAnsi="Times New Roman" w:cs="Times New Roman"/>
          <w:sz w:val="24"/>
          <w:szCs w:val="24"/>
        </w:rPr>
      </w:pPr>
    </w:p>
    <w:p w:rsidR="00402BED" w:rsidRPr="00402BED" w:rsidRDefault="00402BED" w:rsidP="00402BED">
      <w:pPr>
        <w:spacing w:line="480" w:lineRule="auto"/>
        <w:jc w:val="center"/>
        <w:rPr>
          <w:rFonts w:ascii="Times New Roman" w:hAnsi="Times New Roman" w:cs="Times New Roman"/>
          <w:sz w:val="24"/>
          <w:szCs w:val="24"/>
        </w:rPr>
      </w:pPr>
    </w:p>
    <w:p w:rsidR="004940A4" w:rsidRDefault="004940A4"/>
    <w:tbl>
      <w:tblPr>
        <w:tblW w:w="9360" w:type="dxa"/>
        <w:tblLook w:val="04A0" w:firstRow="1" w:lastRow="0" w:firstColumn="1" w:lastColumn="0" w:noHBand="0" w:noVBand="1"/>
      </w:tblPr>
      <w:tblGrid>
        <w:gridCol w:w="6929"/>
        <w:gridCol w:w="276"/>
        <w:gridCol w:w="875"/>
        <w:gridCol w:w="1058"/>
        <w:gridCol w:w="222"/>
      </w:tblGrid>
      <w:tr w:rsidR="008A2888" w:rsidRPr="008A2888" w:rsidTr="004940A4">
        <w:trPr>
          <w:trHeight w:val="375"/>
        </w:trPr>
        <w:tc>
          <w:tcPr>
            <w:tcW w:w="9360" w:type="dxa"/>
            <w:gridSpan w:val="5"/>
            <w:tcBorders>
              <w:top w:val="nil"/>
              <w:left w:val="nil"/>
              <w:bottom w:val="nil"/>
              <w:right w:val="nil"/>
            </w:tcBorders>
            <w:shd w:val="clear" w:color="auto" w:fill="auto"/>
            <w:noWrap/>
            <w:vAlign w:val="bottom"/>
            <w:hideMark/>
          </w:tcPr>
          <w:p w:rsidR="008A2888" w:rsidRPr="008A2888" w:rsidRDefault="008A2888" w:rsidP="00402BED">
            <w:pPr>
              <w:spacing w:before="100" w:beforeAutospacing="1" w:after="100" w:afterAutospacing="1" w:line="480" w:lineRule="auto"/>
              <w:rPr>
                <w:rFonts w:ascii="Times New Roman" w:eastAsia="Times New Roman" w:hAnsi="Times New Roman" w:cs="Times New Roman"/>
                <w:sz w:val="28"/>
                <w:szCs w:val="28"/>
              </w:rPr>
            </w:pPr>
          </w:p>
        </w:tc>
      </w:tr>
      <w:tr w:rsidR="008A2888" w:rsidRPr="008A2888" w:rsidTr="004940A4">
        <w:trPr>
          <w:trHeight w:val="315"/>
        </w:trPr>
        <w:tc>
          <w:tcPr>
            <w:tcW w:w="9360" w:type="dxa"/>
            <w:gridSpan w:val="5"/>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center"/>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lastRenderedPageBreak/>
              <w:t>THE TIME VALUE OF MONEY</w:t>
            </w: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Default="008878C2" w:rsidP="004940A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calculation of the below values are made in the excel calculator and then transferred in this word document. </w:t>
            </w:r>
          </w:p>
          <w:p w:rsidR="00B74A0F" w:rsidRDefault="008878C2" w:rsidP="004940A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section, </w:t>
            </w:r>
            <w:r w:rsidR="00B101C3">
              <w:rPr>
                <w:rFonts w:ascii="Times New Roman" w:eastAsia="Times New Roman" w:hAnsi="Times New Roman" w:cs="Times New Roman"/>
                <w:sz w:val="24"/>
                <w:szCs w:val="24"/>
              </w:rPr>
              <w:t>Future Value is calculated as:</w:t>
            </w:r>
            <w:r w:rsidR="00B74A0F">
              <w:rPr>
                <w:rFonts w:ascii="Times New Roman" w:eastAsia="Times New Roman" w:hAnsi="Times New Roman" w:cs="Times New Roman"/>
                <w:sz w:val="24"/>
                <w:szCs w:val="24"/>
              </w:rPr>
              <w:t xml:space="preserve"> </w:t>
            </w:r>
          </w:p>
          <w:p w:rsidR="00B101C3" w:rsidRPr="008A2888" w:rsidRDefault="00B74A0F" w:rsidP="004940A4">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FV = Present Value (PV)</w:t>
            </w:r>
            <w:r w:rsidR="00873C1E">
              <w:rPr>
                <w:rFonts w:ascii="Times New Roman" w:eastAsia="Times New Roman" w:hAnsi="Times New Roman" w:cs="Times New Roman"/>
                <w:sz w:val="24"/>
                <w:szCs w:val="24"/>
              </w:rPr>
              <w:t xml:space="preserve"> * (1 + Discounting rate) ˄ Period (mostly I years). This is copied in the excel sheet and results drawn as shown below: </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CT 5 - 1</w:t>
            </w:r>
          </w:p>
        </w:tc>
        <w:tc>
          <w:tcPr>
            <w:tcW w:w="275"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866"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1059"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center"/>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Chapter 5</w:t>
            </w: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center"/>
              <w:rPr>
                <w:rFonts w:ascii="Times New Roman" w:eastAsia="Times New Roman" w:hAnsi="Times New Roman" w:cs="Times New Roman"/>
                <w:sz w:val="24"/>
                <w:szCs w:val="24"/>
              </w:rPr>
            </w:pPr>
          </w:p>
        </w:tc>
      </w:tr>
      <w:tr w:rsidR="008A2888" w:rsidRPr="008A2888" w:rsidTr="004940A4">
        <w:trPr>
          <w:trHeight w:val="315"/>
        </w:trPr>
        <w:tc>
          <w:tcPr>
            <w:tcW w:w="7213" w:type="dxa"/>
            <w:gridSpan w:val="2"/>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COMPOUND INTEREST</w:t>
            </w: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To what amount will the following SAR investments accumulate?</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A)</w:t>
            </w:r>
          </w:p>
        </w:tc>
        <w:tc>
          <w:tcPr>
            <w:tcW w:w="275"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866"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1059"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Investment</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4,500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Years</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5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Percent</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7%</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FV =</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6,311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B)</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Investment</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9,200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Years </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3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Percent</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9%</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FV =</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11,914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lastRenderedPageBreak/>
              <w:t>C)</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Investment</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17,050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Years </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8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Percent</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11%</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FV =</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39,292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D)</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Investment</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925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Years</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15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Percent</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7%</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4940A4">
        <w:trPr>
          <w:trHeight w:val="315"/>
        </w:trPr>
        <w:tc>
          <w:tcPr>
            <w:tcW w:w="6938"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FV =</w:t>
            </w:r>
          </w:p>
        </w:tc>
        <w:tc>
          <w:tcPr>
            <w:tcW w:w="275"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2,552 </w:t>
            </w:r>
          </w:p>
        </w:tc>
        <w:tc>
          <w:tcPr>
            <w:tcW w:w="1059"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222"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bl>
    <w:p w:rsidR="00855C76" w:rsidRDefault="00855C76" w:rsidP="004940A4">
      <w:pPr>
        <w:spacing w:before="100" w:beforeAutospacing="1" w:after="100" w:afterAutospacing="1" w:line="480" w:lineRule="auto"/>
        <w:rPr>
          <w:rFonts w:ascii="Times New Roman" w:hAnsi="Times New Roman" w:cs="Times New Roman"/>
          <w:sz w:val="24"/>
          <w:szCs w:val="24"/>
        </w:rPr>
      </w:pPr>
    </w:p>
    <w:p w:rsidR="00620FC0" w:rsidRDefault="00620FC0"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 this section, the formula is defined as;</w:t>
      </w:r>
    </w:p>
    <w:p w:rsidR="00620FC0" w:rsidRDefault="00620FC0"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Present Value (PV) = Future Value (FV)/ (1+r</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n</w:t>
      </w:r>
    </w:p>
    <w:p w:rsidR="00620FC0" w:rsidRDefault="00620FC0"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r</w:t>
      </w:r>
      <w:proofErr w:type="gramEnd"/>
      <w:r>
        <w:rPr>
          <w:rFonts w:ascii="Times New Roman" w:hAnsi="Times New Roman" w:cs="Times New Roman"/>
          <w:sz w:val="24"/>
          <w:szCs w:val="24"/>
        </w:rPr>
        <w:t xml:space="preserve"> is the discount rate</w:t>
      </w:r>
    </w:p>
    <w:p w:rsidR="00620FC0" w:rsidRDefault="00620FC0"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is time period</w:t>
      </w:r>
    </w:p>
    <w:p w:rsidR="00620FC0" w:rsidRDefault="00620FC0" w:rsidP="004940A4">
      <w:pPr>
        <w:spacing w:before="100" w:beforeAutospacing="1" w:after="100" w:afterAutospacing="1" w:line="480" w:lineRule="auto"/>
        <w:rPr>
          <w:rFonts w:ascii="Times New Roman" w:hAnsi="Times New Roman" w:cs="Times New Roman"/>
          <w:sz w:val="24"/>
          <w:szCs w:val="24"/>
        </w:rPr>
      </w:pPr>
    </w:p>
    <w:tbl>
      <w:tblPr>
        <w:tblW w:w="9360" w:type="dxa"/>
        <w:tblLook w:val="04A0" w:firstRow="1" w:lastRow="0" w:firstColumn="1" w:lastColumn="0" w:noHBand="0" w:noVBand="1"/>
      </w:tblPr>
      <w:tblGrid>
        <w:gridCol w:w="4731"/>
        <w:gridCol w:w="1371"/>
        <w:gridCol w:w="1887"/>
        <w:gridCol w:w="1371"/>
      </w:tblGrid>
      <w:tr w:rsidR="008A2888" w:rsidRPr="008A2888" w:rsidTr="008A2888">
        <w:trPr>
          <w:trHeight w:val="315"/>
        </w:trPr>
        <w:tc>
          <w:tcPr>
            <w:tcW w:w="4731"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CT 5 - 2</w:t>
            </w:r>
          </w:p>
        </w:tc>
        <w:tc>
          <w:tcPr>
            <w:tcW w:w="1371"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1887"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1371"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center"/>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Chapter 5</w:t>
            </w:r>
          </w:p>
        </w:tc>
      </w:tr>
      <w:tr w:rsidR="008A2888" w:rsidRPr="008A2888" w:rsidTr="008A2888">
        <w:trPr>
          <w:trHeight w:val="315"/>
        </w:trPr>
        <w:tc>
          <w:tcPr>
            <w:tcW w:w="6102" w:type="dxa"/>
            <w:gridSpan w:val="2"/>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lastRenderedPageBreak/>
              <w:t>PRESENT VALUE</w:t>
            </w: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4731"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What is the present value of the following future amounts?</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4731"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A)</w:t>
            </w:r>
          </w:p>
        </w:tc>
        <w:tc>
          <w:tcPr>
            <w:tcW w:w="1371"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1887"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1371"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FV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3,550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Years</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5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Percent</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13%</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PV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(1,926.80)</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B)</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FV</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250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Years</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3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Percent</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8%</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PV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(198.46)</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C)</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FV</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2,700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Years</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5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Percent</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9%</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PV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(1,754.81)</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D)</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FV</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3,025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Years</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7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Percent</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15%</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8A2888" w:rsidRPr="008A2888" w:rsidTr="008A2888">
        <w:trPr>
          <w:trHeight w:val="315"/>
        </w:trPr>
        <w:tc>
          <w:tcPr>
            <w:tcW w:w="473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PV =</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18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(1,137.21)</w:t>
            </w:r>
          </w:p>
        </w:tc>
        <w:tc>
          <w:tcPr>
            <w:tcW w:w="1371"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r>
    </w:tbl>
    <w:p w:rsidR="008A2888" w:rsidRDefault="008A2888" w:rsidP="004940A4">
      <w:pPr>
        <w:spacing w:before="100" w:beforeAutospacing="1" w:after="100" w:afterAutospacing="1" w:line="480" w:lineRule="auto"/>
        <w:rPr>
          <w:rFonts w:ascii="Times New Roman" w:hAnsi="Times New Roman" w:cs="Times New Roman"/>
          <w:sz w:val="24"/>
          <w:szCs w:val="24"/>
        </w:rPr>
      </w:pPr>
    </w:p>
    <w:p w:rsidR="00CB6980" w:rsidRDefault="00BD4543"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Calculating the f</w:t>
      </w:r>
      <w:r w:rsidR="00D233FC">
        <w:rPr>
          <w:rFonts w:ascii="Times New Roman" w:hAnsi="Times New Roman" w:cs="Times New Roman"/>
          <w:sz w:val="24"/>
          <w:szCs w:val="24"/>
        </w:rPr>
        <w:t>uture value of an investment basically is guarded under the principle of reinvesting every amount accrued after the end of each accounting period</w:t>
      </w:r>
      <w:r w:rsidR="00CB6980">
        <w:rPr>
          <w:rFonts w:ascii="Times New Roman" w:hAnsi="Times New Roman" w:cs="Times New Roman"/>
          <w:sz w:val="24"/>
          <w:szCs w:val="24"/>
        </w:rPr>
        <w:t xml:space="preserve">. The formula, therefore, is as follows: </w:t>
      </w:r>
    </w:p>
    <w:p w:rsidR="00451C51" w:rsidRDefault="00451C51"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1</w:t>
      </w:r>
      <w:r w:rsidRPr="00451C51">
        <w:rPr>
          <w:rFonts w:ascii="Times New Roman" w:hAnsi="Times New Roman" w:cs="Times New Roman"/>
          <w:sz w:val="24"/>
          <w:szCs w:val="24"/>
          <w:vertAlign w:val="superscript"/>
        </w:rPr>
        <w:t>st</w:t>
      </w:r>
      <w:r>
        <w:rPr>
          <w:rFonts w:ascii="Times New Roman" w:hAnsi="Times New Roman" w:cs="Times New Roman"/>
          <w:sz w:val="24"/>
          <w:szCs w:val="24"/>
        </w:rPr>
        <w:t xml:space="preserve"> year Future value = principal +</w:t>
      </w:r>
      <w:r w:rsidR="00C71A1A">
        <w:rPr>
          <w:rFonts w:ascii="Times New Roman" w:hAnsi="Times New Roman" w:cs="Times New Roman"/>
          <w:sz w:val="24"/>
          <w:szCs w:val="24"/>
        </w:rPr>
        <w:t xml:space="preserve"> accrues of interest</w:t>
      </w:r>
    </w:p>
    <w:p w:rsidR="00C71A1A" w:rsidRDefault="00C71A1A"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2</w:t>
      </w:r>
      <w:r w:rsidRPr="00C71A1A">
        <w:rPr>
          <w:rFonts w:ascii="Times New Roman" w:hAnsi="Times New Roman" w:cs="Times New Roman"/>
          <w:sz w:val="24"/>
          <w:szCs w:val="24"/>
          <w:vertAlign w:val="superscript"/>
        </w:rPr>
        <w:t>nd</w:t>
      </w:r>
      <w:r>
        <w:rPr>
          <w:rFonts w:ascii="Times New Roman" w:hAnsi="Times New Roman" w:cs="Times New Roman"/>
          <w:sz w:val="24"/>
          <w:szCs w:val="24"/>
        </w:rPr>
        <w:t xml:space="preserve"> year FV = principal + accrues of interest</w:t>
      </w:r>
    </w:p>
    <w:p w:rsidR="00C71A1A" w:rsidRDefault="00C71A1A"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t>3</w:t>
      </w:r>
      <w:r w:rsidRPr="00C71A1A">
        <w:rPr>
          <w:rFonts w:ascii="Times New Roman" w:hAnsi="Times New Roman" w:cs="Times New Roman"/>
          <w:sz w:val="24"/>
          <w:szCs w:val="24"/>
          <w:vertAlign w:val="superscript"/>
        </w:rPr>
        <w:t>rd</w:t>
      </w:r>
      <w:r>
        <w:rPr>
          <w:rFonts w:ascii="Times New Roman" w:hAnsi="Times New Roman" w:cs="Times New Roman"/>
          <w:sz w:val="24"/>
          <w:szCs w:val="24"/>
        </w:rPr>
        <w:t xml:space="preserve"> year FV = principal + accrues of interest</w:t>
      </w:r>
    </w:p>
    <w:tbl>
      <w:tblPr>
        <w:tblW w:w="9020" w:type="dxa"/>
        <w:tblLook w:val="04A0" w:firstRow="1" w:lastRow="0" w:firstColumn="1" w:lastColumn="0" w:noHBand="0" w:noVBand="1"/>
      </w:tblPr>
      <w:tblGrid>
        <w:gridCol w:w="1840"/>
        <w:gridCol w:w="1640"/>
        <w:gridCol w:w="2260"/>
        <w:gridCol w:w="1640"/>
        <w:gridCol w:w="1640"/>
      </w:tblGrid>
      <w:tr w:rsidR="008A2888" w:rsidRPr="008A2888" w:rsidTr="008A2888">
        <w:trPr>
          <w:trHeight w:val="315"/>
        </w:trPr>
        <w:tc>
          <w:tcPr>
            <w:tcW w:w="1840"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CT 5 - 3</w:t>
            </w:r>
          </w:p>
        </w:tc>
        <w:tc>
          <w:tcPr>
            <w:tcW w:w="1640"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2260"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1640"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center"/>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Chapter 5</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center"/>
              <w:rPr>
                <w:rFonts w:ascii="Times New Roman" w:eastAsia="Times New Roman" w:hAnsi="Times New Roman" w:cs="Times New Roman"/>
                <w:sz w:val="24"/>
                <w:szCs w:val="24"/>
              </w:rPr>
            </w:pPr>
          </w:p>
        </w:tc>
      </w:tr>
      <w:tr w:rsidR="008A2888" w:rsidRPr="008A2888" w:rsidTr="008A2888">
        <w:trPr>
          <w:trHeight w:val="315"/>
        </w:trPr>
        <w:tc>
          <w:tcPr>
            <w:tcW w:w="18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FUTURE VALUE</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720"/>
        </w:trPr>
        <w:tc>
          <w:tcPr>
            <w:tcW w:w="9020" w:type="dxa"/>
            <w:gridSpan w:val="5"/>
            <w:tcBorders>
              <w:top w:val="nil"/>
              <w:left w:val="nil"/>
              <w:bottom w:val="nil"/>
              <w:right w:val="nil"/>
            </w:tcBorders>
            <w:shd w:val="clear" w:color="auto" w:fill="auto"/>
            <w:vAlign w:val="center"/>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Sales of a new business book were 15,500 copies this year and were expected to increase by 14% per year. What are expected sales during each of the next 3 years?</w:t>
            </w:r>
          </w:p>
        </w:tc>
      </w:tr>
      <w:tr w:rsidR="008A2888" w:rsidRPr="008A2888" w:rsidTr="008A2888">
        <w:trPr>
          <w:trHeight w:val="315"/>
        </w:trPr>
        <w:tc>
          <w:tcPr>
            <w:tcW w:w="1840"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DATA</w:t>
            </w:r>
          </w:p>
        </w:tc>
        <w:tc>
          <w:tcPr>
            <w:tcW w:w="1640"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2260"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roofErr w:type="spellStart"/>
            <w:r w:rsidRPr="008A2888">
              <w:rPr>
                <w:rFonts w:ascii="Times New Roman" w:eastAsia="Times New Roman" w:hAnsi="Times New Roman" w:cs="Times New Roman"/>
                <w:sz w:val="24"/>
                <w:szCs w:val="24"/>
              </w:rPr>
              <w:t>Fv</w:t>
            </w:r>
            <w:proofErr w:type="spellEnd"/>
            <w:r w:rsidR="00E03A7C">
              <w:rPr>
                <w:rFonts w:ascii="Times New Roman" w:eastAsia="Times New Roman" w:hAnsi="Times New Roman" w:cs="Times New Roman"/>
                <w:sz w:val="24"/>
                <w:szCs w:val="24"/>
              </w:rPr>
              <w:t xml:space="preserve"> </w:t>
            </w:r>
            <w:r w:rsidRPr="008A2888">
              <w:rPr>
                <w:rFonts w:ascii="Times New Roman" w:eastAsia="Times New Roman" w:hAnsi="Times New Roman" w:cs="Times New Roman"/>
                <w:sz w:val="24"/>
                <w:szCs w:val="24"/>
              </w:rPr>
              <w:t>schedule</w:t>
            </w:r>
          </w:p>
        </w:tc>
        <w:tc>
          <w:tcPr>
            <w:tcW w:w="1640" w:type="dxa"/>
            <w:tcBorders>
              <w:top w:val="single" w:sz="4" w:space="0" w:color="auto"/>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r>
      <w:tr w:rsidR="008A2888" w:rsidRPr="008A2888" w:rsidTr="008A2888">
        <w:trPr>
          <w:trHeight w:val="315"/>
        </w:trPr>
        <w:tc>
          <w:tcPr>
            <w:tcW w:w="18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Copies</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15,500 </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18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Percent</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14%</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18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Years'</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3 </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18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FV for 1st </w:t>
            </w:r>
            <w:proofErr w:type="spellStart"/>
            <w:r w:rsidRPr="008A2888">
              <w:rPr>
                <w:rFonts w:ascii="Times New Roman" w:eastAsia="Times New Roman" w:hAnsi="Times New Roman" w:cs="Times New Roman"/>
                <w:sz w:val="24"/>
                <w:szCs w:val="24"/>
              </w:rPr>
              <w:t>yr</w:t>
            </w:r>
            <w:proofErr w:type="spellEnd"/>
            <w:r w:rsidRPr="008A2888">
              <w:rPr>
                <w:rFonts w:ascii="Times New Roman" w:eastAsia="Times New Roman" w:hAnsi="Times New Roman" w:cs="Times New Roman"/>
                <w:sz w:val="24"/>
                <w:szCs w:val="24"/>
              </w:rPr>
              <w:t xml:space="preserve"> =</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17,670 </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18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FV for 2nd </w:t>
            </w:r>
            <w:proofErr w:type="spellStart"/>
            <w:r w:rsidRPr="008A2888">
              <w:rPr>
                <w:rFonts w:ascii="Times New Roman" w:eastAsia="Times New Roman" w:hAnsi="Times New Roman" w:cs="Times New Roman"/>
                <w:sz w:val="24"/>
                <w:szCs w:val="24"/>
              </w:rPr>
              <w:t>yr</w:t>
            </w:r>
            <w:proofErr w:type="spellEnd"/>
            <w:r w:rsidRPr="008A2888">
              <w:rPr>
                <w:rFonts w:ascii="Times New Roman" w:eastAsia="Times New Roman" w:hAnsi="Times New Roman" w:cs="Times New Roman"/>
                <w:sz w:val="24"/>
                <w:szCs w:val="24"/>
              </w:rPr>
              <w:t xml:space="preserve"> =</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20,144 </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r w:rsidR="008A2888" w:rsidRPr="008A2888" w:rsidTr="008A2888">
        <w:trPr>
          <w:trHeight w:val="315"/>
        </w:trPr>
        <w:tc>
          <w:tcPr>
            <w:tcW w:w="18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FV for 3rd </w:t>
            </w:r>
            <w:proofErr w:type="spellStart"/>
            <w:r w:rsidRPr="008A2888">
              <w:rPr>
                <w:rFonts w:ascii="Times New Roman" w:eastAsia="Times New Roman" w:hAnsi="Times New Roman" w:cs="Times New Roman"/>
                <w:sz w:val="24"/>
                <w:szCs w:val="24"/>
              </w:rPr>
              <w:t>yr</w:t>
            </w:r>
            <w:proofErr w:type="spellEnd"/>
            <w:r w:rsidRPr="008A2888">
              <w:rPr>
                <w:rFonts w:ascii="Times New Roman" w:eastAsia="Times New Roman" w:hAnsi="Times New Roman" w:cs="Times New Roman"/>
                <w:sz w:val="24"/>
                <w:szCs w:val="24"/>
              </w:rPr>
              <w:t xml:space="preserve"> =</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single" w:sz="4" w:space="0" w:color="auto"/>
              <w:bottom w:val="single" w:sz="4" w:space="0" w:color="auto"/>
              <w:right w:val="single" w:sz="4" w:space="0" w:color="auto"/>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r w:rsidRPr="008A2888">
              <w:rPr>
                <w:rFonts w:ascii="Times New Roman" w:eastAsia="Times New Roman" w:hAnsi="Times New Roman" w:cs="Times New Roman"/>
                <w:sz w:val="24"/>
                <w:szCs w:val="24"/>
              </w:rPr>
              <w:t xml:space="preserve">22,964 </w:t>
            </w: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8A2888" w:rsidRPr="008A2888" w:rsidRDefault="008A2888" w:rsidP="004940A4">
            <w:pPr>
              <w:spacing w:before="100" w:beforeAutospacing="1" w:after="100" w:afterAutospacing="1" w:line="480" w:lineRule="auto"/>
              <w:rPr>
                <w:rFonts w:ascii="Times New Roman" w:eastAsia="Times New Roman" w:hAnsi="Times New Roman" w:cs="Times New Roman"/>
                <w:sz w:val="20"/>
                <w:szCs w:val="20"/>
              </w:rPr>
            </w:pPr>
          </w:p>
        </w:tc>
      </w:tr>
    </w:tbl>
    <w:p w:rsidR="008A2888" w:rsidRDefault="008A2888" w:rsidP="004940A4">
      <w:pPr>
        <w:spacing w:before="100" w:beforeAutospacing="1" w:after="100" w:afterAutospacing="1" w:line="480" w:lineRule="auto"/>
        <w:rPr>
          <w:rFonts w:ascii="Times New Roman" w:hAnsi="Times New Roman" w:cs="Times New Roman"/>
          <w:sz w:val="24"/>
          <w:szCs w:val="24"/>
        </w:rPr>
      </w:pPr>
    </w:p>
    <w:p w:rsidR="00E03A7C" w:rsidRDefault="00E03A7C" w:rsidP="004940A4">
      <w:pPr>
        <w:spacing w:before="100" w:beforeAutospacing="1" w:after="100" w:afterAutospacing="1" w:line="480" w:lineRule="auto"/>
        <w:rPr>
          <w:rFonts w:ascii="Times New Roman" w:hAnsi="Times New Roman" w:cs="Times New Roman"/>
          <w:sz w:val="24"/>
          <w:szCs w:val="24"/>
        </w:rPr>
      </w:pPr>
    </w:p>
    <w:p w:rsidR="00F07F39" w:rsidRDefault="00F07F39"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In comparing the different present values, </w:t>
      </w:r>
      <w:r w:rsidR="005C3459">
        <w:rPr>
          <w:rFonts w:ascii="Times New Roman" w:hAnsi="Times New Roman" w:cs="Times New Roman"/>
          <w:sz w:val="24"/>
          <w:szCs w:val="24"/>
        </w:rPr>
        <w:t xml:space="preserve">I am establishing the accruals on a current money facility. In this section, </w:t>
      </w:r>
      <w:r w:rsidR="008D3000">
        <w:rPr>
          <w:rFonts w:ascii="Times New Roman" w:hAnsi="Times New Roman" w:cs="Times New Roman"/>
          <w:sz w:val="24"/>
          <w:szCs w:val="24"/>
        </w:rPr>
        <w:t xml:space="preserve">I use the formula: </w:t>
      </w:r>
    </w:p>
    <w:p w:rsidR="008D3000" w:rsidRDefault="008D3000"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Present</w:t>
      </w:r>
      <w:r w:rsidR="00D51975">
        <w:rPr>
          <w:rFonts w:ascii="Times New Roman" w:hAnsi="Times New Roman" w:cs="Times New Roman"/>
          <w:sz w:val="24"/>
          <w:szCs w:val="24"/>
        </w:rPr>
        <w:t xml:space="preserve"> Value (PV) = Future Value (FV)/</w:t>
      </w:r>
      <w:r w:rsidR="00F146D1">
        <w:rPr>
          <w:rFonts w:ascii="Times New Roman" w:hAnsi="Times New Roman" w:cs="Times New Roman"/>
          <w:sz w:val="24"/>
          <w:szCs w:val="24"/>
        </w:rPr>
        <w:t xml:space="preserve"> </w:t>
      </w:r>
      <w:r w:rsidR="00D51975">
        <w:rPr>
          <w:rFonts w:ascii="Times New Roman" w:hAnsi="Times New Roman" w:cs="Times New Roman"/>
          <w:sz w:val="24"/>
          <w:szCs w:val="24"/>
        </w:rPr>
        <w:t>(1+r</w:t>
      </w:r>
      <w:proofErr w:type="gramStart"/>
      <w:r w:rsidR="00D51975">
        <w:rPr>
          <w:rFonts w:ascii="Times New Roman" w:hAnsi="Times New Roman" w:cs="Times New Roman"/>
          <w:sz w:val="24"/>
          <w:szCs w:val="24"/>
        </w:rPr>
        <w:t>)˄</w:t>
      </w:r>
      <w:proofErr w:type="gramEnd"/>
      <w:r w:rsidR="00D51975">
        <w:rPr>
          <w:rFonts w:ascii="Times New Roman" w:hAnsi="Times New Roman" w:cs="Times New Roman"/>
          <w:sz w:val="24"/>
          <w:szCs w:val="24"/>
        </w:rPr>
        <w:t>n</w:t>
      </w:r>
    </w:p>
    <w:p w:rsidR="00F146D1" w:rsidRDefault="00F146D1"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r</w:t>
      </w:r>
      <w:proofErr w:type="gramEnd"/>
      <w:r>
        <w:rPr>
          <w:rFonts w:ascii="Times New Roman" w:hAnsi="Times New Roman" w:cs="Times New Roman"/>
          <w:sz w:val="24"/>
          <w:szCs w:val="24"/>
        </w:rPr>
        <w:t xml:space="preserve"> is the discount rate</w:t>
      </w:r>
    </w:p>
    <w:p w:rsidR="00F146D1" w:rsidRDefault="00F146D1"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is time period</w:t>
      </w:r>
    </w:p>
    <w:tbl>
      <w:tblPr>
        <w:tblW w:w="9360" w:type="dxa"/>
        <w:tblLook w:val="04A0" w:firstRow="1" w:lastRow="0" w:firstColumn="1" w:lastColumn="0" w:noHBand="0" w:noVBand="1"/>
      </w:tblPr>
      <w:tblGrid>
        <w:gridCol w:w="1840"/>
        <w:gridCol w:w="1640"/>
        <w:gridCol w:w="2260"/>
        <w:gridCol w:w="1530"/>
        <w:gridCol w:w="110"/>
        <w:gridCol w:w="1640"/>
        <w:gridCol w:w="340"/>
      </w:tblGrid>
      <w:tr w:rsidR="00066C5A" w:rsidRPr="00066C5A" w:rsidTr="005C3459">
        <w:trPr>
          <w:gridAfter w:val="1"/>
          <w:wAfter w:w="340" w:type="dxa"/>
          <w:trHeight w:val="377"/>
        </w:trPr>
        <w:tc>
          <w:tcPr>
            <w:tcW w:w="1840" w:type="dxa"/>
            <w:tcBorders>
              <w:top w:val="single" w:sz="4" w:space="0" w:color="auto"/>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CT 5 - 4</w:t>
            </w:r>
          </w:p>
        </w:tc>
        <w:tc>
          <w:tcPr>
            <w:tcW w:w="1640" w:type="dxa"/>
            <w:tcBorders>
              <w:top w:val="single" w:sz="4" w:space="0" w:color="auto"/>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w:t>
            </w:r>
          </w:p>
        </w:tc>
        <w:tc>
          <w:tcPr>
            <w:tcW w:w="2260" w:type="dxa"/>
            <w:tcBorders>
              <w:top w:val="single" w:sz="4" w:space="0" w:color="auto"/>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w:t>
            </w:r>
          </w:p>
        </w:tc>
        <w:tc>
          <w:tcPr>
            <w:tcW w:w="1640" w:type="dxa"/>
            <w:gridSpan w:val="2"/>
            <w:tcBorders>
              <w:top w:val="single" w:sz="4" w:space="0" w:color="auto"/>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center"/>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Chapter 5</w:t>
            </w: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center"/>
              <w:rPr>
                <w:rFonts w:ascii="Times New Roman" w:eastAsia="Times New Roman" w:hAnsi="Times New Roman" w:cs="Times New Roman"/>
                <w:sz w:val="24"/>
                <w:szCs w:val="24"/>
              </w:rPr>
            </w:pPr>
          </w:p>
        </w:tc>
      </w:tr>
      <w:tr w:rsidR="00066C5A" w:rsidRPr="00066C5A" w:rsidTr="00066C5A">
        <w:trPr>
          <w:gridAfter w:val="1"/>
          <w:wAfter w:w="340" w:type="dxa"/>
          <w:trHeight w:val="315"/>
        </w:trPr>
        <w:tc>
          <w:tcPr>
            <w:tcW w:w="5740" w:type="dxa"/>
            <w:gridSpan w:val="3"/>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PRESENT-VALUE COMPARISON</w:t>
            </w:r>
          </w:p>
        </w:tc>
        <w:tc>
          <w:tcPr>
            <w:tcW w:w="1640" w:type="dxa"/>
            <w:gridSpan w:val="2"/>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0"/>
                <w:szCs w:val="20"/>
              </w:rPr>
            </w:pPr>
          </w:p>
        </w:tc>
      </w:tr>
      <w:tr w:rsidR="00066C5A" w:rsidRPr="00066C5A" w:rsidTr="00066C5A">
        <w:trPr>
          <w:gridAfter w:val="1"/>
          <w:wAfter w:w="340" w:type="dxa"/>
          <w:trHeight w:val="720"/>
        </w:trPr>
        <w:tc>
          <w:tcPr>
            <w:tcW w:w="9020" w:type="dxa"/>
            <w:gridSpan w:val="6"/>
            <w:tcBorders>
              <w:top w:val="nil"/>
              <w:left w:val="nil"/>
              <w:bottom w:val="nil"/>
              <w:right w:val="nil"/>
            </w:tcBorders>
            <w:shd w:val="clear" w:color="auto" w:fill="auto"/>
            <w:vAlign w:val="center"/>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i/>
                <w:sz w:val="24"/>
                <w:szCs w:val="24"/>
              </w:rPr>
            </w:pPr>
            <w:r w:rsidRPr="00066C5A">
              <w:rPr>
                <w:rFonts w:ascii="Times New Roman" w:eastAsia="Times New Roman" w:hAnsi="Times New Roman" w:cs="Times New Roman"/>
                <w:i/>
                <w:sz w:val="24"/>
                <w:szCs w:val="24"/>
              </w:rPr>
              <w:t>Assuming you can earn 5 percent on your money, which of the following offers should your choose? SAR 950 today; SAR 11,000 in 13 years; or SAR 24,000 in 21 years</w:t>
            </w:r>
          </w:p>
        </w:tc>
      </w:tr>
      <w:tr w:rsidR="00066C5A" w:rsidRPr="00066C5A" w:rsidTr="00066C5A">
        <w:trPr>
          <w:gridAfter w:val="1"/>
          <w:wAfter w:w="340" w:type="dxa"/>
          <w:trHeight w:val="315"/>
        </w:trPr>
        <w:tc>
          <w:tcPr>
            <w:tcW w:w="1840" w:type="dxa"/>
            <w:tcBorders>
              <w:top w:val="single" w:sz="4" w:space="0" w:color="auto"/>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Percent</w:t>
            </w:r>
          </w:p>
        </w:tc>
        <w:tc>
          <w:tcPr>
            <w:tcW w:w="1640" w:type="dxa"/>
            <w:tcBorders>
              <w:top w:val="single" w:sz="4" w:space="0" w:color="auto"/>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5%</w:t>
            </w:r>
          </w:p>
        </w:tc>
        <w:tc>
          <w:tcPr>
            <w:tcW w:w="2260" w:type="dxa"/>
            <w:tcBorders>
              <w:top w:val="single" w:sz="4" w:space="0" w:color="auto"/>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w:t>
            </w:r>
          </w:p>
        </w:tc>
        <w:tc>
          <w:tcPr>
            <w:tcW w:w="1640" w:type="dxa"/>
            <w:gridSpan w:val="2"/>
            <w:tcBorders>
              <w:top w:val="single" w:sz="4" w:space="0" w:color="auto"/>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w:t>
            </w: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p>
        </w:tc>
      </w:tr>
      <w:tr w:rsidR="00066C5A" w:rsidRPr="00066C5A" w:rsidTr="00066C5A">
        <w:trPr>
          <w:gridAfter w:val="1"/>
          <w:wAfter w:w="340" w:type="dxa"/>
          <w:trHeight w:val="315"/>
        </w:trPr>
        <w:tc>
          <w:tcPr>
            <w:tcW w:w="18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single" w:sz="4" w:space="0" w:color="auto"/>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center"/>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Years</w:t>
            </w:r>
          </w:p>
        </w:tc>
        <w:tc>
          <w:tcPr>
            <w:tcW w:w="2260" w:type="dxa"/>
            <w:tcBorders>
              <w:top w:val="nil"/>
              <w:left w:val="nil"/>
              <w:bottom w:val="single" w:sz="4" w:space="0" w:color="auto"/>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center"/>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Amount</w:t>
            </w:r>
          </w:p>
        </w:tc>
        <w:tc>
          <w:tcPr>
            <w:tcW w:w="1640" w:type="dxa"/>
            <w:gridSpan w:val="2"/>
            <w:tcBorders>
              <w:top w:val="nil"/>
              <w:left w:val="nil"/>
              <w:bottom w:val="single" w:sz="4" w:space="0" w:color="auto"/>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center"/>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PV</w:t>
            </w: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center"/>
              <w:rPr>
                <w:rFonts w:ascii="Times New Roman" w:eastAsia="Times New Roman" w:hAnsi="Times New Roman" w:cs="Times New Roman"/>
                <w:sz w:val="24"/>
                <w:szCs w:val="24"/>
              </w:rPr>
            </w:pPr>
          </w:p>
        </w:tc>
      </w:tr>
      <w:tr w:rsidR="00066C5A" w:rsidRPr="00066C5A" w:rsidTr="00066C5A">
        <w:trPr>
          <w:gridAfter w:val="1"/>
          <w:wAfter w:w="340" w:type="dxa"/>
          <w:trHeight w:val="315"/>
        </w:trPr>
        <w:tc>
          <w:tcPr>
            <w:tcW w:w="18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A</w:t>
            </w: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Today</w:t>
            </w:r>
          </w:p>
        </w:tc>
        <w:tc>
          <w:tcPr>
            <w:tcW w:w="226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xml:space="preserve">950 </w:t>
            </w:r>
          </w:p>
        </w:tc>
        <w:tc>
          <w:tcPr>
            <w:tcW w:w="1640" w:type="dxa"/>
            <w:gridSpan w:val="2"/>
            <w:tcBorders>
              <w:top w:val="nil"/>
              <w:left w:val="single" w:sz="4" w:space="0" w:color="auto"/>
              <w:bottom w:val="single" w:sz="4" w:space="0" w:color="auto"/>
              <w:right w:val="single" w:sz="4" w:space="0" w:color="auto"/>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xml:space="preserve">950.00 </w:t>
            </w: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066C5A" w:rsidRPr="00066C5A" w:rsidTr="00066C5A">
        <w:trPr>
          <w:gridAfter w:val="1"/>
          <w:wAfter w:w="340" w:type="dxa"/>
          <w:trHeight w:val="315"/>
        </w:trPr>
        <w:tc>
          <w:tcPr>
            <w:tcW w:w="18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B</w:t>
            </w: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xml:space="preserve">13 </w:t>
            </w:r>
          </w:p>
        </w:tc>
        <w:tc>
          <w:tcPr>
            <w:tcW w:w="226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xml:space="preserve">11,000 </w:t>
            </w:r>
          </w:p>
        </w:tc>
        <w:tc>
          <w:tcPr>
            <w:tcW w:w="1640" w:type="dxa"/>
            <w:gridSpan w:val="2"/>
            <w:tcBorders>
              <w:top w:val="nil"/>
              <w:left w:val="single" w:sz="4" w:space="0" w:color="auto"/>
              <w:bottom w:val="single" w:sz="4" w:space="0" w:color="auto"/>
              <w:right w:val="single" w:sz="4" w:space="0" w:color="auto"/>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xml:space="preserve">5,833.53 </w:t>
            </w: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066C5A" w:rsidRPr="00066C5A" w:rsidTr="00066C5A">
        <w:trPr>
          <w:gridAfter w:val="1"/>
          <w:wAfter w:w="340" w:type="dxa"/>
          <w:trHeight w:val="315"/>
        </w:trPr>
        <w:tc>
          <w:tcPr>
            <w:tcW w:w="18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C</w:t>
            </w: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xml:space="preserve">21 </w:t>
            </w:r>
          </w:p>
        </w:tc>
        <w:tc>
          <w:tcPr>
            <w:tcW w:w="226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xml:space="preserve">24,000 </w:t>
            </w:r>
          </w:p>
        </w:tc>
        <w:tc>
          <w:tcPr>
            <w:tcW w:w="1640" w:type="dxa"/>
            <w:gridSpan w:val="2"/>
            <w:tcBorders>
              <w:top w:val="nil"/>
              <w:left w:val="single" w:sz="4" w:space="0" w:color="auto"/>
              <w:bottom w:val="single" w:sz="4" w:space="0" w:color="auto"/>
              <w:right w:val="single" w:sz="4" w:space="0" w:color="auto"/>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xml:space="preserve">8,614.62 </w:t>
            </w:r>
          </w:p>
        </w:tc>
        <w:tc>
          <w:tcPr>
            <w:tcW w:w="1640" w:type="dxa"/>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jc w:val="right"/>
              <w:rPr>
                <w:rFonts w:ascii="Times New Roman" w:eastAsia="Times New Roman" w:hAnsi="Times New Roman" w:cs="Times New Roman"/>
                <w:sz w:val="24"/>
                <w:szCs w:val="24"/>
              </w:rPr>
            </w:pPr>
          </w:p>
        </w:tc>
      </w:tr>
      <w:tr w:rsidR="00066C5A" w:rsidRPr="00066C5A" w:rsidTr="00066C5A">
        <w:trPr>
          <w:trHeight w:val="360"/>
        </w:trPr>
        <w:tc>
          <w:tcPr>
            <w:tcW w:w="7270" w:type="dxa"/>
            <w:gridSpan w:val="4"/>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Which offer should you choose and why?</w:t>
            </w:r>
          </w:p>
        </w:tc>
        <w:tc>
          <w:tcPr>
            <w:tcW w:w="2090" w:type="dxa"/>
            <w:gridSpan w:val="3"/>
            <w:tcBorders>
              <w:top w:val="nil"/>
              <w:left w:val="nil"/>
              <w:bottom w:val="nil"/>
              <w:right w:val="nil"/>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p>
        </w:tc>
      </w:tr>
      <w:tr w:rsidR="00066C5A" w:rsidRPr="00066C5A" w:rsidTr="00066C5A">
        <w:trPr>
          <w:trHeight w:val="1485"/>
        </w:trPr>
        <w:tc>
          <w:tcPr>
            <w:tcW w:w="936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66C5A" w:rsidRPr="00066C5A" w:rsidRDefault="00066C5A" w:rsidP="004940A4">
            <w:pPr>
              <w:spacing w:before="100" w:beforeAutospacing="1" w:after="100" w:afterAutospacing="1" w:line="480" w:lineRule="auto"/>
              <w:rPr>
                <w:rFonts w:ascii="Times New Roman" w:eastAsia="Times New Roman" w:hAnsi="Times New Roman" w:cs="Times New Roman"/>
                <w:sz w:val="24"/>
                <w:szCs w:val="24"/>
              </w:rPr>
            </w:pPr>
            <w:r w:rsidRPr="00066C5A">
              <w:rPr>
                <w:rFonts w:ascii="Times New Roman" w:eastAsia="Times New Roman" w:hAnsi="Times New Roman" w:cs="Times New Roman"/>
                <w:sz w:val="24"/>
                <w:szCs w:val="24"/>
              </w:rPr>
              <w:t xml:space="preserve">I would opt for option B. This is because, the project has the hugest returns on investment in relation to time. For instance, its annual </w:t>
            </w:r>
            <w:r>
              <w:rPr>
                <w:rFonts w:ascii="Times New Roman" w:eastAsia="Times New Roman" w:hAnsi="Times New Roman" w:cs="Times New Roman"/>
                <w:sz w:val="24"/>
                <w:szCs w:val="24"/>
              </w:rPr>
              <w:t>ROI</w:t>
            </w:r>
            <w:r w:rsidRPr="00066C5A">
              <w:rPr>
                <w:rFonts w:ascii="Times New Roman" w:eastAsia="Times New Roman" w:hAnsi="Times New Roman" w:cs="Times New Roman"/>
                <w:sz w:val="24"/>
                <w:szCs w:val="24"/>
              </w:rPr>
              <w:t xml:space="preserve"> is 14% co</w:t>
            </w:r>
            <w:r>
              <w:rPr>
                <w:rFonts w:ascii="Times New Roman" w:eastAsia="Times New Roman" w:hAnsi="Times New Roman" w:cs="Times New Roman"/>
                <w:sz w:val="24"/>
                <w:szCs w:val="24"/>
              </w:rPr>
              <w:t xml:space="preserve">mpared to 11% of C. C has good </w:t>
            </w:r>
            <w:r w:rsidRPr="00066C5A">
              <w:rPr>
                <w:rFonts w:ascii="Times New Roman" w:eastAsia="Times New Roman" w:hAnsi="Times New Roman" w:cs="Times New Roman"/>
                <w:sz w:val="24"/>
                <w:szCs w:val="24"/>
              </w:rPr>
              <w:t xml:space="preserve">money base but accruals after </w:t>
            </w:r>
            <w:r w:rsidR="00CB3BEC">
              <w:rPr>
                <w:rFonts w:ascii="Times New Roman" w:eastAsia="Times New Roman" w:hAnsi="Times New Roman" w:cs="Times New Roman"/>
                <w:sz w:val="24"/>
                <w:szCs w:val="24"/>
              </w:rPr>
              <w:t>that long period are very small</w:t>
            </w:r>
            <w:r w:rsidR="00E03A7C">
              <w:rPr>
                <w:rFonts w:ascii="Times New Roman" w:eastAsia="Times New Roman" w:hAnsi="Times New Roman" w:cs="Times New Roman"/>
                <w:sz w:val="24"/>
                <w:szCs w:val="24"/>
              </w:rPr>
              <w:t xml:space="preserve"> and therefore not preferable. </w:t>
            </w:r>
          </w:p>
        </w:tc>
      </w:tr>
    </w:tbl>
    <w:p w:rsidR="008A2888" w:rsidRDefault="008A2888" w:rsidP="004940A4">
      <w:pPr>
        <w:spacing w:before="100" w:beforeAutospacing="1" w:after="100" w:afterAutospacing="1" w:line="480" w:lineRule="auto"/>
        <w:rPr>
          <w:rFonts w:ascii="Times New Roman" w:hAnsi="Times New Roman" w:cs="Times New Roman"/>
          <w:sz w:val="24"/>
          <w:szCs w:val="24"/>
        </w:rPr>
      </w:pPr>
    </w:p>
    <w:p w:rsidR="00262AB6" w:rsidRDefault="00365F94" w:rsidP="004940A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the compound annuity section </w:t>
      </w:r>
      <w:r w:rsidR="00AA2165">
        <w:rPr>
          <w:rFonts w:ascii="Times New Roman" w:hAnsi="Times New Roman" w:cs="Times New Roman"/>
          <w:sz w:val="24"/>
          <w:szCs w:val="24"/>
        </w:rPr>
        <w:t xml:space="preserve">below, I used a </w:t>
      </w:r>
      <w:r w:rsidR="00187D28">
        <w:rPr>
          <w:rFonts w:ascii="Times New Roman" w:hAnsi="Times New Roman" w:cs="Times New Roman"/>
          <w:sz w:val="24"/>
          <w:szCs w:val="24"/>
        </w:rPr>
        <w:t>formula that incorporated the future values of the different annuities and the payments made or incurred at the end of the year</w:t>
      </w:r>
      <w:r w:rsidR="001A1880">
        <w:rPr>
          <w:rFonts w:ascii="Times New Roman" w:hAnsi="Times New Roman" w:cs="Times New Roman"/>
          <w:sz w:val="24"/>
          <w:szCs w:val="24"/>
        </w:rPr>
        <w:t xml:space="preserve"> incorporating the number of years as well as the different discount rates</w:t>
      </w:r>
      <w:r w:rsidR="00F07F39">
        <w:rPr>
          <w:rFonts w:ascii="Times New Roman" w:hAnsi="Times New Roman" w:cs="Times New Roman"/>
          <w:sz w:val="24"/>
          <w:szCs w:val="24"/>
        </w:rPr>
        <w:t>.</w:t>
      </w:r>
    </w:p>
    <w:tbl>
      <w:tblPr>
        <w:tblW w:w="9020" w:type="dxa"/>
        <w:tblLook w:val="04A0" w:firstRow="1" w:lastRow="0" w:firstColumn="1" w:lastColumn="0" w:noHBand="0" w:noVBand="1"/>
      </w:tblPr>
      <w:tblGrid>
        <w:gridCol w:w="1840"/>
        <w:gridCol w:w="1640"/>
        <w:gridCol w:w="2260"/>
        <w:gridCol w:w="1640"/>
        <w:gridCol w:w="1640"/>
      </w:tblGrid>
      <w:tr w:rsidR="00262AB6" w:rsidRPr="00262AB6" w:rsidTr="00262AB6">
        <w:trPr>
          <w:trHeight w:val="315"/>
        </w:trPr>
        <w:tc>
          <w:tcPr>
            <w:tcW w:w="1840" w:type="dxa"/>
            <w:tcBorders>
              <w:top w:val="single" w:sz="4" w:space="0" w:color="auto"/>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CT 5 - 5</w:t>
            </w:r>
          </w:p>
        </w:tc>
        <w:tc>
          <w:tcPr>
            <w:tcW w:w="1640" w:type="dxa"/>
            <w:tcBorders>
              <w:top w:val="single" w:sz="4" w:space="0" w:color="auto"/>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w:t>
            </w:r>
          </w:p>
        </w:tc>
        <w:tc>
          <w:tcPr>
            <w:tcW w:w="2260" w:type="dxa"/>
            <w:tcBorders>
              <w:top w:val="single" w:sz="4" w:space="0" w:color="auto"/>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w:t>
            </w:r>
          </w:p>
        </w:tc>
        <w:tc>
          <w:tcPr>
            <w:tcW w:w="1640" w:type="dxa"/>
            <w:tcBorders>
              <w:top w:val="single" w:sz="4" w:space="0" w:color="auto"/>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center"/>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Chapter 5</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center"/>
              <w:rPr>
                <w:rFonts w:ascii="Times New Roman" w:eastAsia="Times New Roman" w:hAnsi="Times New Roman" w:cs="Times New Roman"/>
                <w:sz w:val="24"/>
                <w:szCs w:val="24"/>
              </w:rPr>
            </w:pPr>
          </w:p>
        </w:tc>
      </w:tr>
      <w:tr w:rsidR="00262AB6" w:rsidRPr="00262AB6" w:rsidTr="00262AB6">
        <w:trPr>
          <w:trHeight w:val="315"/>
        </w:trPr>
        <w:tc>
          <w:tcPr>
            <w:tcW w:w="3480" w:type="dxa"/>
            <w:gridSpan w:val="2"/>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COMPOUND ANNUITY</w:t>
            </w: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420"/>
        </w:trPr>
        <w:tc>
          <w:tcPr>
            <w:tcW w:w="9020" w:type="dxa"/>
            <w:gridSpan w:val="5"/>
            <w:tcBorders>
              <w:top w:val="nil"/>
              <w:left w:val="nil"/>
              <w:bottom w:val="nil"/>
              <w:right w:val="nil"/>
            </w:tcBorders>
            <w:shd w:val="clear" w:color="auto" w:fill="auto"/>
            <w:vAlign w:val="center"/>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i/>
                <w:sz w:val="24"/>
                <w:szCs w:val="24"/>
              </w:rPr>
            </w:pPr>
            <w:r w:rsidRPr="00262AB6">
              <w:rPr>
                <w:rFonts w:ascii="Times New Roman" w:eastAsia="Times New Roman" w:hAnsi="Times New Roman" w:cs="Times New Roman"/>
                <w:i/>
                <w:sz w:val="24"/>
                <w:szCs w:val="24"/>
              </w:rPr>
              <w:t>What is the accumulated sum of each of the following streams of payments?</w:t>
            </w:r>
          </w:p>
        </w:tc>
      </w:tr>
      <w:tr w:rsidR="00262AB6" w:rsidRPr="00262AB6" w:rsidTr="00262AB6">
        <w:trPr>
          <w:trHeight w:val="420"/>
        </w:trPr>
        <w:tc>
          <w:tcPr>
            <w:tcW w:w="9020" w:type="dxa"/>
            <w:gridSpan w:val="5"/>
            <w:tcBorders>
              <w:top w:val="nil"/>
              <w:left w:val="nil"/>
              <w:bottom w:val="nil"/>
              <w:right w:val="nil"/>
            </w:tcBorders>
            <w:shd w:val="clear" w:color="auto" w:fill="auto"/>
            <w:vAlign w:val="center"/>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i/>
                <w:sz w:val="24"/>
                <w:szCs w:val="24"/>
              </w:rPr>
            </w:pPr>
            <w:r w:rsidRPr="00262AB6">
              <w:rPr>
                <w:rFonts w:ascii="Times New Roman" w:eastAsia="Times New Roman" w:hAnsi="Times New Roman" w:cs="Times New Roman"/>
                <w:i/>
                <w:sz w:val="24"/>
                <w:szCs w:val="24"/>
              </w:rPr>
              <w:t>a. SAR 1,100 a year for 5 years compounded annually at 7 percent</w:t>
            </w:r>
          </w:p>
        </w:tc>
      </w:tr>
      <w:tr w:rsidR="00262AB6" w:rsidRPr="00262AB6" w:rsidTr="00262AB6">
        <w:trPr>
          <w:trHeight w:val="420"/>
        </w:trPr>
        <w:tc>
          <w:tcPr>
            <w:tcW w:w="9020" w:type="dxa"/>
            <w:gridSpan w:val="5"/>
            <w:tcBorders>
              <w:top w:val="nil"/>
              <w:left w:val="nil"/>
              <w:bottom w:val="nil"/>
              <w:right w:val="nil"/>
            </w:tcBorders>
            <w:shd w:val="clear" w:color="auto" w:fill="auto"/>
            <w:vAlign w:val="center"/>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i/>
                <w:sz w:val="24"/>
                <w:szCs w:val="24"/>
              </w:rPr>
            </w:pPr>
            <w:r w:rsidRPr="00262AB6">
              <w:rPr>
                <w:rFonts w:ascii="Times New Roman" w:eastAsia="Times New Roman" w:hAnsi="Times New Roman" w:cs="Times New Roman"/>
                <w:i/>
                <w:sz w:val="24"/>
                <w:szCs w:val="24"/>
              </w:rPr>
              <w:t>b. SAR 1,350 a year for 4 years compounded annually at 10 percent</w:t>
            </w:r>
          </w:p>
        </w:tc>
      </w:tr>
      <w:tr w:rsidR="00262AB6" w:rsidRPr="00262AB6" w:rsidTr="00262AB6">
        <w:trPr>
          <w:trHeight w:val="420"/>
        </w:trPr>
        <w:tc>
          <w:tcPr>
            <w:tcW w:w="9020" w:type="dxa"/>
            <w:gridSpan w:val="5"/>
            <w:tcBorders>
              <w:top w:val="nil"/>
              <w:left w:val="nil"/>
              <w:bottom w:val="nil"/>
              <w:right w:val="nil"/>
            </w:tcBorders>
            <w:shd w:val="clear" w:color="auto" w:fill="auto"/>
            <w:vAlign w:val="center"/>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i/>
                <w:sz w:val="24"/>
                <w:szCs w:val="24"/>
              </w:rPr>
            </w:pPr>
            <w:r w:rsidRPr="00262AB6">
              <w:rPr>
                <w:rFonts w:ascii="Times New Roman" w:eastAsia="Times New Roman" w:hAnsi="Times New Roman" w:cs="Times New Roman"/>
                <w:i/>
                <w:sz w:val="24"/>
                <w:szCs w:val="24"/>
              </w:rPr>
              <w:t>c. SAR 225 a year for 3 years compounded annually at 9 percent</w:t>
            </w:r>
          </w:p>
        </w:tc>
      </w:tr>
      <w:tr w:rsidR="00262AB6" w:rsidRPr="00262AB6" w:rsidTr="00262AB6">
        <w:trPr>
          <w:trHeight w:val="420"/>
        </w:trPr>
        <w:tc>
          <w:tcPr>
            <w:tcW w:w="9020" w:type="dxa"/>
            <w:gridSpan w:val="5"/>
            <w:tcBorders>
              <w:top w:val="nil"/>
              <w:left w:val="nil"/>
              <w:bottom w:val="nil"/>
              <w:right w:val="nil"/>
            </w:tcBorders>
            <w:shd w:val="clear" w:color="auto" w:fill="auto"/>
            <w:vAlign w:val="center"/>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i/>
                <w:sz w:val="24"/>
                <w:szCs w:val="24"/>
              </w:rPr>
            </w:pPr>
            <w:r w:rsidRPr="00262AB6">
              <w:rPr>
                <w:rFonts w:ascii="Times New Roman" w:eastAsia="Times New Roman" w:hAnsi="Times New Roman" w:cs="Times New Roman"/>
                <w:i/>
                <w:sz w:val="24"/>
                <w:szCs w:val="24"/>
              </w:rPr>
              <w:t>d. SAR 400 a year for 7 years compounded annually at 3 percent</w:t>
            </w:r>
          </w:p>
        </w:tc>
      </w:tr>
      <w:tr w:rsidR="00262AB6" w:rsidRPr="00262AB6" w:rsidTr="00262AB6">
        <w:trPr>
          <w:trHeight w:val="315"/>
        </w:trPr>
        <w:tc>
          <w:tcPr>
            <w:tcW w:w="1840" w:type="dxa"/>
            <w:tcBorders>
              <w:top w:val="single" w:sz="4" w:space="0" w:color="auto"/>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A)</w:t>
            </w:r>
          </w:p>
        </w:tc>
        <w:tc>
          <w:tcPr>
            <w:tcW w:w="1640" w:type="dxa"/>
            <w:tcBorders>
              <w:top w:val="single" w:sz="4" w:space="0" w:color="auto"/>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w:t>
            </w:r>
          </w:p>
        </w:tc>
        <w:tc>
          <w:tcPr>
            <w:tcW w:w="2260" w:type="dxa"/>
            <w:tcBorders>
              <w:top w:val="single" w:sz="4" w:space="0" w:color="auto"/>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w:t>
            </w:r>
          </w:p>
        </w:tc>
        <w:tc>
          <w:tcPr>
            <w:tcW w:w="1640" w:type="dxa"/>
            <w:tcBorders>
              <w:top w:val="single" w:sz="4" w:space="0" w:color="auto"/>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P</w:t>
            </w:r>
            <w:r>
              <w:rPr>
                <w:rFonts w:ascii="Times New Roman" w:eastAsia="Times New Roman" w:hAnsi="Times New Roman" w:cs="Times New Roman"/>
                <w:sz w:val="24"/>
                <w:szCs w:val="24"/>
              </w:rPr>
              <w:t>a</w:t>
            </w:r>
            <w:r w:rsidRPr="00262AB6">
              <w:rPr>
                <w:rFonts w:ascii="Times New Roman" w:eastAsia="Times New Roman" w:hAnsi="Times New Roman" w:cs="Times New Roman"/>
                <w:sz w:val="24"/>
                <w:szCs w:val="24"/>
              </w:rPr>
              <w:t>ym</w:t>
            </w:r>
            <w:r>
              <w:rPr>
                <w:rFonts w:ascii="Times New Roman" w:eastAsia="Times New Roman" w:hAnsi="Times New Roman" w:cs="Times New Roman"/>
                <w:sz w:val="24"/>
                <w:szCs w:val="24"/>
              </w:rPr>
              <w:t>en</w:t>
            </w:r>
            <w:r w:rsidRPr="00262AB6">
              <w:rPr>
                <w:rFonts w:ascii="Times New Roman" w:eastAsia="Times New Roman" w:hAnsi="Times New Roman" w:cs="Times New Roman"/>
                <w:sz w:val="24"/>
                <w:szCs w:val="24"/>
              </w:rPr>
              <w:t>t</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1,100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Years</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5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Percent</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7%</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FV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6,325.81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42"/>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B)</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42"/>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P</w:t>
            </w:r>
            <w:r>
              <w:rPr>
                <w:rFonts w:ascii="Times New Roman" w:eastAsia="Times New Roman" w:hAnsi="Times New Roman" w:cs="Times New Roman"/>
                <w:sz w:val="24"/>
                <w:szCs w:val="24"/>
              </w:rPr>
              <w:t>a</w:t>
            </w:r>
            <w:r w:rsidRPr="00262AB6">
              <w:rPr>
                <w:rFonts w:ascii="Times New Roman" w:eastAsia="Times New Roman" w:hAnsi="Times New Roman" w:cs="Times New Roman"/>
                <w:sz w:val="24"/>
                <w:szCs w:val="24"/>
              </w:rPr>
              <w:t>ym</w:t>
            </w:r>
            <w:r>
              <w:rPr>
                <w:rFonts w:ascii="Times New Roman" w:eastAsia="Times New Roman" w:hAnsi="Times New Roman" w:cs="Times New Roman"/>
                <w:sz w:val="24"/>
                <w:szCs w:val="24"/>
              </w:rPr>
              <w:t>en</w:t>
            </w:r>
            <w:r w:rsidRPr="00262AB6">
              <w:rPr>
                <w:rFonts w:ascii="Times New Roman" w:eastAsia="Times New Roman" w:hAnsi="Times New Roman" w:cs="Times New Roman"/>
                <w:sz w:val="24"/>
                <w:szCs w:val="24"/>
              </w:rPr>
              <w:t>t</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1,350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Years</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4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Percent</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10%</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FV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6,265.35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C)</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P</w:t>
            </w:r>
            <w:r>
              <w:rPr>
                <w:rFonts w:ascii="Times New Roman" w:eastAsia="Times New Roman" w:hAnsi="Times New Roman" w:cs="Times New Roman"/>
                <w:sz w:val="24"/>
                <w:szCs w:val="24"/>
              </w:rPr>
              <w:t>a</w:t>
            </w:r>
            <w:r w:rsidRPr="00262AB6">
              <w:rPr>
                <w:rFonts w:ascii="Times New Roman" w:eastAsia="Times New Roman" w:hAnsi="Times New Roman" w:cs="Times New Roman"/>
                <w:sz w:val="24"/>
                <w:szCs w:val="24"/>
              </w:rPr>
              <w:t>ym</w:t>
            </w:r>
            <w:r>
              <w:rPr>
                <w:rFonts w:ascii="Times New Roman" w:eastAsia="Times New Roman" w:hAnsi="Times New Roman" w:cs="Times New Roman"/>
                <w:sz w:val="24"/>
                <w:szCs w:val="24"/>
              </w:rPr>
              <w:t>en</w:t>
            </w:r>
            <w:r w:rsidRPr="00262AB6">
              <w:rPr>
                <w:rFonts w:ascii="Times New Roman" w:eastAsia="Times New Roman" w:hAnsi="Times New Roman" w:cs="Times New Roman"/>
                <w:sz w:val="24"/>
                <w:szCs w:val="24"/>
              </w:rPr>
              <w:t>t</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225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lastRenderedPageBreak/>
              <w:t>Years</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3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Percent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9%</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FV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737.57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D)</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P</w:t>
            </w:r>
            <w:r>
              <w:rPr>
                <w:rFonts w:ascii="Times New Roman" w:eastAsia="Times New Roman" w:hAnsi="Times New Roman" w:cs="Times New Roman"/>
                <w:sz w:val="24"/>
                <w:szCs w:val="24"/>
              </w:rPr>
              <w:t>a</w:t>
            </w:r>
            <w:r w:rsidRPr="00262AB6">
              <w:rPr>
                <w:rFonts w:ascii="Times New Roman" w:eastAsia="Times New Roman" w:hAnsi="Times New Roman" w:cs="Times New Roman"/>
                <w:sz w:val="24"/>
                <w:szCs w:val="24"/>
              </w:rPr>
              <w:t>ym</w:t>
            </w:r>
            <w:r>
              <w:rPr>
                <w:rFonts w:ascii="Times New Roman" w:eastAsia="Times New Roman" w:hAnsi="Times New Roman" w:cs="Times New Roman"/>
                <w:sz w:val="24"/>
                <w:szCs w:val="24"/>
              </w:rPr>
              <w:t>en</w:t>
            </w:r>
            <w:r w:rsidRPr="00262AB6">
              <w:rPr>
                <w:rFonts w:ascii="Times New Roman" w:eastAsia="Times New Roman" w:hAnsi="Times New Roman" w:cs="Times New Roman"/>
                <w:sz w:val="24"/>
                <w:szCs w:val="24"/>
              </w:rPr>
              <w:t>t</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400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Years</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7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Percent</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3%</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r w:rsidR="00262AB6" w:rsidRPr="00262AB6" w:rsidTr="00262AB6">
        <w:trPr>
          <w:trHeight w:val="315"/>
        </w:trPr>
        <w:tc>
          <w:tcPr>
            <w:tcW w:w="18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FV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r w:rsidRPr="00262AB6">
              <w:rPr>
                <w:rFonts w:ascii="Times New Roman" w:eastAsia="Times New Roman" w:hAnsi="Times New Roman" w:cs="Times New Roman"/>
                <w:sz w:val="24"/>
                <w:szCs w:val="24"/>
              </w:rPr>
              <w:t xml:space="preserve">3,064.98 </w:t>
            </w: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262AB6" w:rsidRPr="00262AB6" w:rsidRDefault="00262AB6" w:rsidP="004940A4">
            <w:pPr>
              <w:spacing w:before="100" w:beforeAutospacing="1" w:after="100" w:afterAutospacing="1" w:line="480" w:lineRule="auto"/>
              <w:rPr>
                <w:rFonts w:ascii="Times New Roman" w:eastAsia="Times New Roman" w:hAnsi="Times New Roman" w:cs="Times New Roman"/>
                <w:sz w:val="20"/>
                <w:szCs w:val="20"/>
              </w:rPr>
            </w:pPr>
          </w:p>
        </w:tc>
      </w:tr>
    </w:tbl>
    <w:p w:rsidR="00262AB6" w:rsidRDefault="00262AB6" w:rsidP="004940A4">
      <w:pPr>
        <w:spacing w:before="100" w:beforeAutospacing="1" w:after="100" w:afterAutospacing="1" w:line="480" w:lineRule="auto"/>
        <w:rPr>
          <w:rFonts w:ascii="Times New Roman" w:hAnsi="Times New Roman" w:cs="Times New Roman"/>
          <w:sz w:val="24"/>
          <w:szCs w:val="24"/>
        </w:rPr>
      </w:pPr>
    </w:p>
    <w:p w:rsidR="00262AB6" w:rsidRDefault="00262AB6" w:rsidP="004940A4">
      <w:pPr>
        <w:spacing w:before="100" w:beforeAutospacing="1" w:after="100" w:afterAutospacing="1" w:line="480" w:lineRule="auto"/>
        <w:rPr>
          <w:rFonts w:ascii="Times New Roman" w:hAnsi="Times New Roman" w:cs="Times New Roman"/>
          <w:sz w:val="24"/>
          <w:szCs w:val="24"/>
        </w:rPr>
      </w:pPr>
    </w:p>
    <w:p w:rsidR="007A64AA" w:rsidRPr="00ED398A" w:rsidRDefault="007A64AA" w:rsidP="004940A4">
      <w:pPr>
        <w:spacing w:before="100" w:beforeAutospacing="1" w:after="100" w:afterAutospacing="1" w:line="480" w:lineRule="auto"/>
        <w:rPr>
          <w:rFonts w:ascii="Times New Roman" w:hAnsi="Times New Roman" w:cs="Times New Roman"/>
          <w:sz w:val="24"/>
          <w:szCs w:val="24"/>
        </w:rPr>
      </w:pPr>
      <w:r w:rsidRPr="00ED398A">
        <w:rPr>
          <w:rFonts w:ascii="Times New Roman" w:hAnsi="Times New Roman" w:cs="Times New Roman"/>
          <w:sz w:val="24"/>
          <w:szCs w:val="24"/>
        </w:rPr>
        <w:t xml:space="preserve">In this </w:t>
      </w:r>
      <w:r w:rsidR="00262AB6">
        <w:rPr>
          <w:rFonts w:ascii="Times New Roman" w:hAnsi="Times New Roman" w:cs="Times New Roman"/>
          <w:sz w:val="24"/>
          <w:szCs w:val="24"/>
        </w:rPr>
        <w:t>section</w:t>
      </w:r>
      <w:r w:rsidRPr="00ED398A">
        <w:rPr>
          <w:rFonts w:ascii="Times New Roman" w:hAnsi="Times New Roman" w:cs="Times New Roman"/>
          <w:sz w:val="24"/>
          <w:szCs w:val="24"/>
        </w:rPr>
        <w:t xml:space="preserve">, </w:t>
      </w:r>
      <w:r w:rsidR="00ED398A" w:rsidRPr="00ED398A">
        <w:rPr>
          <w:rFonts w:ascii="Times New Roman" w:hAnsi="Times New Roman" w:cs="Times New Roman"/>
          <w:sz w:val="24"/>
          <w:szCs w:val="24"/>
        </w:rPr>
        <w:t>the formula that dominates the calculations is shown and defined below. It is applied in excel to yield the different answers.</w:t>
      </w:r>
    </w:p>
    <w:p w:rsidR="00FE67C9" w:rsidRPr="00ED398A" w:rsidRDefault="00352473" w:rsidP="004940A4">
      <w:pPr>
        <w:spacing w:before="100" w:beforeAutospacing="1" w:after="100" w:afterAutospacing="1" w:line="480" w:lineRule="auto"/>
        <w:rPr>
          <w:rFonts w:ascii="Times New Roman" w:hAnsi="Times New Roman" w:cs="Times New Roman"/>
          <w:sz w:val="24"/>
          <w:szCs w:val="24"/>
        </w:rPr>
      </w:pPr>
      <w:r w:rsidRPr="00ED398A">
        <w:rPr>
          <w:rFonts w:ascii="Times New Roman" w:hAnsi="Times New Roman" w:cs="Times New Roman"/>
          <w:sz w:val="24"/>
          <w:szCs w:val="24"/>
        </w:rPr>
        <w:t xml:space="preserve">To calculate the </w:t>
      </w:r>
      <w:r w:rsidR="00507468" w:rsidRPr="00ED398A">
        <w:rPr>
          <w:rFonts w:ascii="Times New Roman" w:hAnsi="Times New Roman" w:cs="Times New Roman"/>
          <w:sz w:val="24"/>
          <w:szCs w:val="24"/>
        </w:rPr>
        <w:t xml:space="preserve">future </w:t>
      </w:r>
      <w:r w:rsidR="00F02E6A" w:rsidRPr="00ED398A">
        <w:rPr>
          <w:rFonts w:ascii="Times New Roman" w:hAnsi="Times New Roman" w:cs="Times New Roman"/>
          <w:sz w:val="24"/>
          <w:szCs w:val="24"/>
        </w:rPr>
        <w:t xml:space="preserve">compounded sum I apply the formula, Future Value (FV) in time, n, = </w:t>
      </w:r>
      <w:r w:rsidR="00880453" w:rsidRPr="00ED398A">
        <w:rPr>
          <w:rFonts w:ascii="Times New Roman" w:hAnsi="Times New Roman" w:cs="Times New Roman"/>
          <w:sz w:val="24"/>
          <w:szCs w:val="24"/>
        </w:rPr>
        <w:t>Present Value (PV)*(1+(r</w:t>
      </w:r>
      <w:r w:rsidR="00ED2236" w:rsidRPr="00ED398A">
        <w:rPr>
          <w:rFonts w:ascii="Times New Roman" w:hAnsi="Times New Roman" w:cs="Times New Roman"/>
          <w:sz w:val="24"/>
          <w:szCs w:val="24"/>
        </w:rPr>
        <w:t>/t)</w:t>
      </w:r>
      <w:proofErr w:type="gramStart"/>
      <w:r w:rsidR="00855C76">
        <w:rPr>
          <w:rFonts w:ascii="Times New Roman" w:hAnsi="Times New Roman" w:cs="Times New Roman"/>
          <w:sz w:val="24"/>
          <w:szCs w:val="24"/>
        </w:rPr>
        <w:t>)</w:t>
      </w:r>
      <w:r w:rsidR="00855C76" w:rsidRPr="00ED398A">
        <w:rPr>
          <w:rFonts w:ascii="Times New Roman" w:hAnsi="Times New Roman" w:cs="Times New Roman"/>
          <w:sz w:val="24"/>
          <w:szCs w:val="24"/>
        </w:rPr>
        <w:t>˄</w:t>
      </w:r>
      <w:proofErr w:type="spellStart"/>
      <w:proofErr w:type="gramEnd"/>
      <w:r w:rsidR="00FE67C9" w:rsidRPr="00ED398A">
        <w:rPr>
          <w:rFonts w:ascii="Times New Roman" w:hAnsi="Times New Roman" w:cs="Times New Roman"/>
          <w:sz w:val="24"/>
          <w:szCs w:val="24"/>
        </w:rPr>
        <w:t>nt</w:t>
      </w:r>
      <w:proofErr w:type="spellEnd"/>
    </w:p>
    <w:p w:rsidR="00FE67C9" w:rsidRPr="00ED398A" w:rsidRDefault="00FE67C9" w:rsidP="004940A4">
      <w:pPr>
        <w:spacing w:before="100" w:beforeAutospacing="1" w:after="100" w:afterAutospacing="1" w:line="480" w:lineRule="auto"/>
        <w:ind w:left="1440" w:firstLine="720"/>
        <w:rPr>
          <w:rFonts w:ascii="Times New Roman" w:hAnsi="Times New Roman" w:cs="Times New Roman"/>
          <w:sz w:val="24"/>
          <w:szCs w:val="24"/>
        </w:rPr>
      </w:pPr>
      <w:r w:rsidRPr="00ED398A">
        <w:rPr>
          <w:rFonts w:ascii="Times New Roman" w:hAnsi="Times New Roman" w:cs="Times New Roman"/>
          <w:sz w:val="24"/>
          <w:szCs w:val="24"/>
        </w:rPr>
        <w:t>Where:</w:t>
      </w:r>
      <w:r w:rsidRPr="00ED398A">
        <w:rPr>
          <w:rFonts w:ascii="Times New Roman" w:hAnsi="Times New Roman" w:cs="Times New Roman"/>
          <w:sz w:val="24"/>
          <w:szCs w:val="24"/>
        </w:rPr>
        <w:tab/>
      </w:r>
      <w:r w:rsidR="004E6EAF" w:rsidRPr="00ED398A">
        <w:rPr>
          <w:rFonts w:ascii="Times New Roman" w:hAnsi="Times New Roman" w:cs="Times New Roman"/>
          <w:sz w:val="24"/>
          <w:szCs w:val="24"/>
        </w:rPr>
        <w:t>r is the discounting rate in a year</w:t>
      </w:r>
    </w:p>
    <w:p w:rsidR="004E6EAF" w:rsidRPr="00ED398A" w:rsidRDefault="004E6EAF" w:rsidP="004940A4">
      <w:pPr>
        <w:spacing w:before="100" w:beforeAutospacing="1" w:after="100" w:afterAutospacing="1" w:line="480" w:lineRule="auto"/>
        <w:ind w:left="1440" w:firstLine="720"/>
        <w:rPr>
          <w:rFonts w:ascii="Times New Roman" w:hAnsi="Times New Roman" w:cs="Times New Roman"/>
          <w:sz w:val="24"/>
          <w:szCs w:val="24"/>
        </w:rPr>
      </w:pPr>
      <w:r w:rsidRPr="00ED398A">
        <w:rPr>
          <w:rFonts w:ascii="Times New Roman" w:hAnsi="Times New Roman" w:cs="Times New Roman"/>
          <w:sz w:val="24"/>
          <w:szCs w:val="24"/>
        </w:rPr>
        <w:tab/>
      </w:r>
      <w:proofErr w:type="gramStart"/>
      <w:r w:rsidR="00A21101" w:rsidRPr="00ED398A">
        <w:rPr>
          <w:rFonts w:ascii="Times New Roman" w:hAnsi="Times New Roman" w:cs="Times New Roman"/>
          <w:sz w:val="24"/>
          <w:szCs w:val="24"/>
        </w:rPr>
        <w:t>n</w:t>
      </w:r>
      <w:proofErr w:type="gramEnd"/>
      <w:r w:rsidRPr="00ED398A">
        <w:rPr>
          <w:rFonts w:ascii="Times New Roman" w:hAnsi="Times New Roman" w:cs="Times New Roman"/>
          <w:sz w:val="24"/>
          <w:szCs w:val="24"/>
        </w:rPr>
        <w:t xml:space="preserve"> is the time in </w:t>
      </w:r>
      <w:r w:rsidR="00A21101" w:rsidRPr="00ED398A">
        <w:rPr>
          <w:rFonts w:ascii="Times New Roman" w:hAnsi="Times New Roman" w:cs="Times New Roman"/>
          <w:sz w:val="24"/>
          <w:szCs w:val="24"/>
        </w:rPr>
        <w:t>years</w:t>
      </w:r>
    </w:p>
    <w:p w:rsidR="00ED398A" w:rsidRPr="00ED398A" w:rsidRDefault="004E6EAF" w:rsidP="004940A4">
      <w:pPr>
        <w:spacing w:before="100" w:beforeAutospacing="1" w:after="100" w:afterAutospacing="1" w:line="480" w:lineRule="auto"/>
        <w:ind w:left="1440" w:firstLine="720"/>
        <w:rPr>
          <w:rFonts w:ascii="Times New Roman" w:hAnsi="Times New Roman" w:cs="Times New Roman"/>
          <w:sz w:val="24"/>
          <w:szCs w:val="24"/>
        </w:rPr>
      </w:pPr>
      <w:r w:rsidRPr="00ED398A">
        <w:rPr>
          <w:rFonts w:ascii="Times New Roman" w:hAnsi="Times New Roman" w:cs="Times New Roman"/>
          <w:sz w:val="24"/>
          <w:szCs w:val="24"/>
        </w:rPr>
        <w:tab/>
      </w:r>
      <w:proofErr w:type="gramStart"/>
      <w:r w:rsidR="00A21101" w:rsidRPr="00ED398A">
        <w:rPr>
          <w:rFonts w:ascii="Times New Roman" w:hAnsi="Times New Roman" w:cs="Times New Roman"/>
          <w:sz w:val="24"/>
          <w:szCs w:val="24"/>
        </w:rPr>
        <w:t>t</w:t>
      </w:r>
      <w:proofErr w:type="gramEnd"/>
      <w:r w:rsidR="00A21101" w:rsidRPr="00ED398A">
        <w:rPr>
          <w:rFonts w:ascii="Times New Roman" w:hAnsi="Times New Roman" w:cs="Times New Roman"/>
          <w:sz w:val="24"/>
          <w:szCs w:val="24"/>
        </w:rPr>
        <w:t xml:space="preserve"> is the number of compounding in the year</w:t>
      </w:r>
    </w:p>
    <w:tbl>
      <w:tblPr>
        <w:tblW w:w="9020" w:type="dxa"/>
        <w:tblLook w:val="04A0" w:firstRow="1" w:lastRow="0" w:firstColumn="1" w:lastColumn="0" w:noHBand="0" w:noVBand="1"/>
      </w:tblPr>
      <w:tblGrid>
        <w:gridCol w:w="1840"/>
        <w:gridCol w:w="1640"/>
        <w:gridCol w:w="2260"/>
        <w:gridCol w:w="1640"/>
        <w:gridCol w:w="1640"/>
      </w:tblGrid>
      <w:tr w:rsidR="007C637B" w:rsidRPr="007C637B" w:rsidTr="007C637B">
        <w:trPr>
          <w:trHeight w:val="315"/>
        </w:trPr>
        <w:tc>
          <w:tcPr>
            <w:tcW w:w="1840" w:type="dxa"/>
            <w:tcBorders>
              <w:top w:val="single" w:sz="4" w:space="0" w:color="auto"/>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CT 5 - 6</w:t>
            </w:r>
          </w:p>
        </w:tc>
        <w:tc>
          <w:tcPr>
            <w:tcW w:w="1640" w:type="dxa"/>
            <w:tcBorders>
              <w:top w:val="single" w:sz="4" w:space="0" w:color="auto"/>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w:t>
            </w:r>
          </w:p>
        </w:tc>
        <w:tc>
          <w:tcPr>
            <w:tcW w:w="2260" w:type="dxa"/>
            <w:tcBorders>
              <w:top w:val="single" w:sz="4" w:space="0" w:color="auto"/>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w:t>
            </w:r>
          </w:p>
        </w:tc>
        <w:tc>
          <w:tcPr>
            <w:tcW w:w="1640" w:type="dxa"/>
            <w:tcBorders>
              <w:top w:val="single" w:sz="4" w:space="0" w:color="auto"/>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center"/>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Chapter 5</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center"/>
              <w:rPr>
                <w:rFonts w:ascii="Times New Roman" w:eastAsia="Times New Roman" w:hAnsi="Times New Roman" w:cs="Times New Roman"/>
                <w:sz w:val="24"/>
                <w:szCs w:val="24"/>
              </w:rPr>
            </w:pPr>
          </w:p>
        </w:tc>
      </w:tr>
      <w:tr w:rsidR="007C637B" w:rsidRPr="007C637B" w:rsidTr="007C637B">
        <w:trPr>
          <w:trHeight w:val="315"/>
        </w:trPr>
        <w:tc>
          <w:tcPr>
            <w:tcW w:w="7380" w:type="dxa"/>
            <w:gridSpan w:val="4"/>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COMPOUND INTEREST WITH NONANNUAL PERIODS</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615"/>
        </w:trPr>
        <w:tc>
          <w:tcPr>
            <w:tcW w:w="9020" w:type="dxa"/>
            <w:gridSpan w:val="5"/>
            <w:tcBorders>
              <w:top w:val="nil"/>
              <w:left w:val="nil"/>
              <w:bottom w:val="nil"/>
              <w:right w:val="nil"/>
            </w:tcBorders>
            <w:shd w:val="clear" w:color="auto" w:fill="auto"/>
            <w:vAlign w:val="center"/>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i/>
                <w:sz w:val="24"/>
                <w:szCs w:val="24"/>
              </w:rPr>
            </w:pPr>
            <w:r w:rsidRPr="007C637B">
              <w:rPr>
                <w:rFonts w:ascii="Times New Roman" w:eastAsia="Times New Roman" w:hAnsi="Times New Roman" w:cs="Times New Roman"/>
                <w:i/>
                <w:sz w:val="24"/>
                <w:szCs w:val="24"/>
              </w:rPr>
              <w:lastRenderedPageBreak/>
              <w:t>a. Calculate the future sum of SAR 5,500, given that the money will be held in the bank for 4 years at an annual interest rate of 3 percent.</w:t>
            </w:r>
          </w:p>
        </w:tc>
      </w:tr>
      <w:tr w:rsidR="007C637B" w:rsidRPr="007C637B" w:rsidTr="007C637B">
        <w:trPr>
          <w:trHeight w:val="630"/>
        </w:trPr>
        <w:tc>
          <w:tcPr>
            <w:tcW w:w="9020" w:type="dxa"/>
            <w:gridSpan w:val="5"/>
            <w:tcBorders>
              <w:top w:val="nil"/>
              <w:left w:val="nil"/>
              <w:bottom w:val="nil"/>
              <w:right w:val="nil"/>
            </w:tcBorders>
            <w:shd w:val="clear" w:color="auto" w:fill="auto"/>
            <w:vAlign w:val="center"/>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i/>
                <w:sz w:val="24"/>
                <w:szCs w:val="24"/>
              </w:rPr>
            </w:pPr>
            <w:r w:rsidRPr="007C637B">
              <w:rPr>
                <w:rFonts w:ascii="Times New Roman" w:eastAsia="Times New Roman" w:hAnsi="Times New Roman" w:cs="Times New Roman"/>
                <w:i/>
                <w:sz w:val="24"/>
                <w:szCs w:val="24"/>
              </w:rPr>
              <w:t>b. Recalculate part a. assuming the interest rate is (1) an APR of 4 percent compounded semiannually and (2) an APR of 8 percent compounded bimonthly.</w:t>
            </w:r>
          </w:p>
        </w:tc>
      </w:tr>
      <w:tr w:rsidR="007C637B" w:rsidRPr="007C637B" w:rsidTr="007C637B">
        <w:trPr>
          <w:trHeight w:val="315"/>
        </w:trPr>
        <w:tc>
          <w:tcPr>
            <w:tcW w:w="9020" w:type="dxa"/>
            <w:gridSpan w:val="5"/>
            <w:tcBorders>
              <w:top w:val="nil"/>
              <w:left w:val="nil"/>
              <w:bottom w:val="nil"/>
              <w:right w:val="nil"/>
            </w:tcBorders>
            <w:shd w:val="clear" w:color="auto" w:fill="auto"/>
            <w:vAlign w:val="center"/>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i/>
                <w:sz w:val="24"/>
                <w:szCs w:val="24"/>
              </w:rPr>
            </w:pPr>
            <w:r w:rsidRPr="007C637B">
              <w:rPr>
                <w:rFonts w:ascii="Times New Roman" w:eastAsia="Times New Roman" w:hAnsi="Times New Roman" w:cs="Times New Roman"/>
                <w:i/>
                <w:sz w:val="24"/>
                <w:szCs w:val="24"/>
              </w:rPr>
              <w:t>c.</w:t>
            </w:r>
            <w:r w:rsidRPr="002D269F">
              <w:rPr>
                <w:rFonts w:ascii="Times New Roman" w:eastAsia="Times New Roman" w:hAnsi="Times New Roman" w:cs="Times New Roman"/>
                <w:i/>
                <w:sz w:val="24"/>
                <w:szCs w:val="24"/>
              </w:rPr>
              <w:t xml:space="preserve"> </w:t>
            </w:r>
            <w:r w:rsidRPr="007C637B">
              <w:rPr>
                <w:rFonts w:ascii="Times New Roman" w:eastAsia="Times New Roman" w:hAnsi="Times New Roman" w:cs="Times New Roman"/>
                <w:i/>
                <w:sz w:val="24"/>
                <w:szCs w:val="24"/>
              </w:rPr>
              <w:t>Recalculate parts a. and b. for an APR of 9 percent</w:t>
            </w:r>
          </w:p>
        </w:tc>
      </w:tr>
      <w:tr w:rsidR="007C637B" w:rsidRPr="007C637B" w:rsidTr="007C637B">
        <w:trPr>
          <w:trHeight w:val="315"/>
        </w:trPr>
        <w:tc>
          <w:tcPr>
            <w:tcW w:w="9020" w:type="dxa"/>
            <w:gridSpan w:val="5"/>
            <w:tcBorders>
              <w:top w:val="nil"/>
              <w:left w:val="nil"/>
              <w:bottom w:val="nil"/>
              <w:right w:val="nil"/>
            </w:tcBorders>
            <w:shd w:val="clear" w:color="auto" w:fill="auto"/>
            <w:vAlign w:val="center"/>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i/>
                <w:sz w:val="24"/>
                <w:szCs w:val="24"/>
              </w:rPr>
            </w:pPr>
            <w:r w:rsidRPr="007C637B">
              <w:rPr>
                <w:rFonts w:ascii="Times New Roman" w:eastAsia="Times New Roman" w:hAnsi="Times New Roman" w:cs="Times New Roman"/>
                <w:i/>
                <w:sz w:val="24"/>
                <w:szCs w:val="24"/>
              </w:rPr>
              <w:t>d. Recalculate part a. using a time horizon of 14 years (the APR is still 3 percent)</w:t>
            </w:r>
          </w:p>
        </w:tc>
      </w:tr>
      <w:tr w:rsidR="007C637B" w:rsidRPr="007C637B" w:rsidTr="007C637B">
        <w:trPr>
          <w:trHeight w:val="975"/>
        </w:trPr>
        <w:tc>
          <w:tcPr>
            <w:tcW w:w="9020" w:type="dxa"/>
            <w:gridSpan w:val="5"/>
            <w:tcBorders>
              <w:top w:val="nil"/>
              <w:left w:val="nil"/>
              <w:bottom w:val="nil"/>
              <w:right w:val="nil"/>
            </w:tcBorders>
            <w:shd w:val="clear" w:color="auto" w:fill="auto"/>
            <w:vAlign w:val="center"/>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i/>
                <w:sz w:val="24"/>
                <w:szCs w:val="24"/>
              </w:rPr>
            </w:pPr>
            <w:r w:rsidRPr="007C637B">
              <w:rPr>
                <w:rFonts w:ascii="Times New Roman" w:eastAsia="Times New Roman" w:hAnsi="Times New Roman" w:cs="Times New Roman"/>
                <w:i/>
                <w:sz w:val="24"/>
                <w:szCs w:val="24"/>
              </w:rPr>
              <w:t>e. With respect to the effect of changes in the stated interest rate and holding periods on future sums in parts c. and d., what conclusions do you draw when you compare these figures with the answers found in parts a. and b.?</w:t>
            </w:r>
          </w:p>
        </w:tc>
      </w:tr>
      <w:tr w:rsidR="007C637B" w:rsidRPr="007C637B" w:rsidTr="007C637B">
        <w:trPr>
          <w:trHeight w:val="315"/>
        </w:trPr>
        <w:tc>
          <w:tcPr>
            <w:tcW w:w="1840" w:type="dxa"/>
            <w:tcBorders>
              <w:top w:val="single" w:sz="4" w:space="0" w:color="auto"/>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A)</w:t>
            </w:r>
          </w:p>
        </w:tc>
        <w:tc>
          <w:tcPr>
            <w:tcW w:w="1640" w:type="dxa"/>
            <w:tcBorders>
              <w:top w:val="single" w:sz="4" w:space="0" w:color="auto"/>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w:t>
            </w:r>
          </w:p>
        </w:tc>
        <w:tc>
          <w:tcPr>
            <w:tcW w:w="2260" w:type="dxa"/>
            <w:tcBorders>
              <w:top w:val="single" w:sz="4" w:space="0" w:color="auto"/>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w:t>
            </w:r>
          </w:p>
        </w:tc>
        <w:tc>
          <w:tcPr>
            <w:tcW w:w="1640" w:type="dxa"/>
            <w:tcBorders>
              <w:top w:val="single" w:sz="4" w:space="0" w:color="auto"/>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PV</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5,500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Years</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4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Percent</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3%</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FV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6,190.30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B)</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Semiannual</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4 </w:t>
            </w: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6,444.13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Bimonthly</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8 </w:t>
            </w:r>
          </w:p>
        </w:tc>
        <w:tc>
          <w:tcPr>
            <w:tcW w:w="2260" w:type="dxa"/>
            <w:tcBorders>
              <w:top w:val="nil"/>
              <w:left w:val="single" w:sz="4" w:space="0" w:color="auto"/>
              <w:bottom w:val="single" w:sz="4" w:space="0" w:color="auto"/>
              <w:right w:val="single" w:sz="4" w:space="0" w:color="auto"/>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7,558.20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C)</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Rate</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9%</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Annual</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7,763.70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Semiannual</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single" w:sz="4" w:space="0" w:color="auto"/>
              <w:bottom w:val="single" w:sz="4" w:space="0" w:color="auto"/>
              <w:right w:val="single" w:sz="4" w:space="0" w:color="auto"/>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7,821.55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Bimonthly</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single" w:sz="4" w:space="0" w:color="auto"/>
              <w:bottom w:val="single" w:sz="4" w:space="0" w:color="auto"/>
              <w:right w:val="single" w:sz="4" w:space="0" w:color="auto"/>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7,862.27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D)</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lastRenderedPageBreak/>
              <w:t>Years</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14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Annual</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8,319.24 </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jc w:val="right"/>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315"/>
        </w:trPr>
        <w:tc>
          <w:tcPr>
            <w:tcW w:w="18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E)</w:t>
            </w: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226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c>
          <w:tcPr>
            <w:tcW w:w="1640" w:type="dxa"/>
            <w:tcBorders>
              <w:top w:val="nil"/>
              <w:left w:val="nil"/>
              <w:bottom w:val="nil"/>
              <w:right w:val="nil"/>
            </w:tcBorders>
            <w:shd w:val="clear" w:color="auto" w:fill="auto"/>
            <w:noWrap/>
            <w:vAlign w:val="bottom"/>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r w:rsidR="007C637B" w:rsidRPr="007C637B" w:rsidTr="007C637B">
        <w:trPr>
          <w:trHeight w:val="552"/>
        </w:trPr>
        <w:tc>
          <w:tcPr>
            <w:tcW w:w="9020"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r w:rsidRPr="007C637B">
              <w:rPr>
                <w:rFonts w:ascii="Times New Roman" w:eastAsia="Times New Roman" w:hAnsi="Times New Roman" w:cs="Times New Roman"/>
                <w:sz w:val="24"/>
                <w:szCs w:val="24"/>
              </w:rPr>
              <w:t xml:space="preserve">A very significant observation is made; high interest rates should be </w:t>
            </w:r>
            <w:r w:rsidR="002D269F" w:rsidRPr="007C637B">
              <w:rPr>
                <w:rFonts w:ascii="Times New Roman" w:eastAsia="Times New Roman" w:hAnsi="Times New Roman" w:cs="Times New Roman"/>
                <w:sz w:val="24"/>
                <w:szCs w:val="24"/>
              </w:rPr>
              <w:t>preferred</w:t>
            </w:r>
            <w:r w:rsidRPr="007C637B">
              <w:rPr>
                <w:rFonts w:ascii="Times New Roman" w:eastAsia="Times New Roman" w:hAnsi="Times New Roman" w:cs="Times New Roman"/>
                <w:sz w:val="24"/>
                <w:szCs w:val="24"/>
              </w:rPr>
              <w:t xml:space="preserve"> to the lower ones because at the end of the financial period, accrued earning will be </w:t>
            </w:r>
            <w:r w:rsidR="002D269F" w:rsidRPr="007C637B">
              <w:rPr>
                <w:rFonts w:ascii="Times New Roman" w:eastAsia="Times New Roman" w:hAnsi="Times New Roman" w:cs="Times New Roman"/>
                <w:sz w:val="24"/>
                <w:szCs w:val="24"/>
              </w:rPr>
              <w:t>favorable</w:t>
            </w:r>
            <w:r w:rsidRPr="007C637B">
              <w:rPr>
                <w:rFonts w:ascii="Times New Roman" w:eastAsia="Times New Roman" w:hAnsi="Times New Roman" w:cs="Times New Roman"/>
                <w:sz w:val="24"/>
                <w:szCs w:val="24"/>
              </w:rPr>
              <w:t xml:space="preserve"> for the business, also, the time a value is invested also matters very much - a long term investment yields higher returns as compared to short term investments.</w:t>
            </w:r>
          </w:p>
        </w:tc>
      </w:tr>
      <w:tr w:rsidR="007C637B" w:rsidRPr="007C637B" w:rsidTr="007C637B">
        <w:trPr>
          <w:trHeight w:val="552"/>
        </w:trPr>
        <w:tc>
          <w:tcPr>
            <w:tcW w:w="9020" w:type="dxa"/>
            <w:gridSpan w:val="5"/>
            <w:vMerge/>
            <w:tcBorders>
              <w:top w:val="single" w:sz="4" w:space="0" w:color="auto"/>
              <w:left w:val="single" w:sz="4" w:space="0" w:color="auto"/>
              <w:bottom w:val="single" w:sz="4" w:space="0" w:color="000000"/>
              <w:right w:val="single" w:sz="4" w:space="0" w:color="000000"/>
            </w:tcBorders>
            <w:vAlign w:val="center"/>
            <w:hideMark/>
          </w:tcPr>
          <w:p w:rsidR="007C637B" w:rsidRPr="007C637B" w:rsidRDefault="007C637B" w:rsidP="004940A4">
            <w:pPr>
              <w:spacing w:before="100" w:beforeAutospacing="1" w:after="100" w:afterAutospacing="1" w:line="480" w:lineRule="auto"/>
              <w:rPr>
                <w:rFonts w:ascii="Times New Roman" w:eastAsia="Times New Roman" w:hAnsi="Times New Roman" w:cs="Times New Roman"/>
                <w:sz w:val="24"/>
                <w:szCs w:val="24"/>
              </w:rPr>
            </w:pPr>
          </w:p>
        </w:tc>
      </w:tr>
    </w:tbl>
    <w:p w:rsidR="00C71A1A" w:rsidRDefault="00C71A1A"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940A4">
      <w:pPr>
        <w:spacing w:before="100" w:beforeAutospacing="1" w:after="100" w:afterAutospacing="1" w:line="480" w:lineRule="auto"/>
        <w:rPr>
          <w:rFonts w:ascii="Times New Roman" w:hAnsi="Times New Roman" w:cs="Times New Roman"/>
          <w:sz w:val="24"/>
          <w:szCs w:val="24"/>
        </w:rPr>
      </w:pPr>
    </w:p>
    <w:p w:rsidR="00402BED" w:rsidRDefault="00402BED" w:rsidP="00402BED">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D3787" w:rsidRDefault="00DD3787" w:rsidP="00402BED">
      <w:pPr>
        <w:spacing w:before="100" w:beforeAutospacing="1" w:after="100" w:afterAutospacing="1" w:line="480" w:lineRule="auto"/>
        <w:jc w:val="center"/>
        <w:rPr>
          <w:rFonts w:ascii="Times New Roman" w:hAnsi="Times New Roman" w:cs="Times New Roman"/>
          <w:sz w:val="24"/>
          <w:szCs w:val="24"/>
        </w:rPr>
      </w:pPr>
      <w:r w:rsidRPr="00DD3787">
        <w:rPr>
          <w:rFonts w:ascii="Times New Roman" w:hAnsi="Times New Roman" w:cs="Times New Roman"/>
          <w:color w:val="222222"/>
          <w:sz w:val="24"/>
          <w:szCs w:val="24"/>
          <w:shd w:val="clear" w:color="auto" w:fill="FFFFFF"/>
        </w:rPr>
        <w:t xml:space="preserve">Baum, A., </w:t>
      </w:r>
      <w:proofErr w:type="spellStart"/>
      <w:r w:rsidRPr="00DD3787">
        <w:rPr>
          <w:rFonts w:ascii="Times New Roman" w:hAnsi="Times New Roman" w:cs="Times New Roman"/>
          <w:color w:val="222222"/>
          <w:sz w:val="24"/>
          <w:szCs w:val="24"/>
          <w:shd w:val="clear" w:color="auto" w:fill="FFFFFF"/>
        </w:rPr>
        <w:t>Mackmin</w:t>
      </w:r>
      <w:proofErr w:type="spellEnd"/>
      <w:r w:rsidRPr="00DD3787">
        <w:rPr>
          <w:rFonts w:ascii="Times New Roman" w:hAnsi="Times New Roman" w:cs="Times New Roman"/>
          <w:color w:val="222222"/>
          <w:sz w:val="24"/>
          <w:szCs w:val="24"/>
          <w:shd w:val="clear" w:color="auto" w:fill="FFFFFF"/>
        </w:rPr>
        <w:t xml:space="preserve">, D., &amp; </w:t>
      </w:r>
      <w:proofErr w:type="spellStart"/>
      <w:r w:rsidRPr="00DD3787">
        <w:rPr>
          <w:rFonts w:ascii="Times New Roman" w:hAnsi="Times New Roman" w:cs="Times New Roman"/>
          <w:color w:val="222222"/>
          <w:sz w:val="24"/>
          <w:szCs w:val="24"/>
          <w:shd w:val="clear" w:color="auto" w:fill="FFFFFF"/>
        </w:rPr>
        <w:t>Nunnington</w:t>
      </w:r>
      <w:proofErr w:type="spellEnd"/>
      <w:r w:rsidRPr="00DD3787">
        <w:rPr>
          <w:rFonts w:ascii="Times New Roman" w:hAnsi="Times New Roman" w:cs="Times New Roman"/>
          <w:color w:val="222222"/>
          <w:sz w:val="24"/>
          <w:szCs w:val="24"/>
          <w:shd w:val="clear" w:color="auto" w:fill="FFFFFF"/>
        </w:rPr>
        <w:t>, N. (2017). </w:t>
      </w:r>
      <w:r w:rsidRPr="00DD3787">
        <w:rPr>
          <w:rFonts w:ascii="Times New Roman" w:hAnsi="Times New Roman" w:cs="Times New Roman"/>
          <w:i/>
          <w:iCs/>
          <w:color w:val="222222"/>
          <w:sz w:val="24"/>
          <w:szCs w:val="24"/>
          <w:shd w:val="clear" w:color="auto" w:fill="FFFFFF"/>
        </w:rPr>
        <w:t>The income approach to property valuation</w:t>
      </w:r>
      <w:r w:rsidRPr="00DD3787">
        <w:rPr>
          <w:rFonts w:ascii="Times New Roman" w:hAnsi="Times New Roman" w:cs="Times New Roman"/>
          <w:color w:val="222222"/>
          <w:sz w:val="24"/>
          <w:szCs w:val="24"/>
          <w:shd w:val="clear" w:color="auto" w:fill="FFFFFF"/>
        </w:rPr>
        <w:t>. Routledge</w:t>
      </w:r>
      <w:r>
        <w:rPr>
          <w:rFonts w:ascii="Arial" w:hAnsi="Arial" w:cs="Arial"/>
          <w:color w:val="222222"/>
          <w:sz w:val="20"/>
          <w:szCs w:val="20"/>
          <w:shd w:val="clear" w:color="auto" w:fill="FFFFFF"/>
        </w:rPr>
        <w:t>.</w:t>
      </w:r>
      <w:bookmarkStart w:id="0" w:name="_GoBack"/>
      <w:bookmarkEnd w:id="0"/>
    </w:p>
    <w:p w:rsidR="00402BED" w:rsidRPr="00ED398A" w:rsidRDefault="00DD3787" w:rsidP="00402BED">
      <w:pPr>
        <w:spacing w:before="100" w:beforeAutospacing="1" w:after="100" w:afterAutospacing="1" w:line="480" w:lineRule="auto"/>
        <w:jc w:val="center"/>
        <w:rPr>
          <w:rFonts w:ascii="Times New Roman" w:hAnsi="Times New Roman" w:cs="Times New Roman"/>
          <w:sz w:val="24"/>
          <w:szCs w:val="24"/>
        </w:rPr>
      </w:pPr>
      <w:r w:rsidRPr="00DD3787">
        <w:rPr>
          <w:rFonts w:ascii="Times New Roman" w:hAnsi="Times New Roman" w:cs="Times New Roman"/>
          <w:color w:val="222222"/>
          <w:sz w:val="24"/>
          <w:szCs w:val="24"/>
          <w:shd w:val="clear" w:color="auto" w:fill="FFFFFF"/>
        </w:rPr>
        <w:t>Mellor, M. (2018). </w:t>
      </w:r>
      <w:r w:rsidRPr="00DD3787">
        <w:rPr>
          <w:rFonts w:ascii="Times New Roman" w:hAnsi="Times New Roman" w:cs="Times New Roman"/>
          <w:i/>
          <w:iCs/>
          <w:color w:val="222222"/>
          <w:sz w:val="24"/>
          <w:szCs w:val="24"/>
          <w:shd w:val="clear" w:color="auto" w:fill="FFFFFF"/>
        </w:rPr>
        <w:t>The future of money: from financial crisis to public resource</w:t>
      </w:r>
      <w:r w:rsidRPr="00DD3787">
        <w:rPr>
          <w:rFonts w:ascii="Times New Roman" w:hAnsi="Times New Roman" w:cs="Times New Roman"/>
          <w:color w:val="222222"/>
          <w:sz w:val="24"/>
          <w:szCs w:val="24"/>
          <w:shd w:val="clear" w:color="auto" w:fill="FFFFFF"/>
        </w:rPr>
        <w:t>. Pluto Press</w:t>
      </w:r>
      <w:r>
        <w:rPr>
          <w:rFonts w:ascii="Arial" w:hAnsi="Arial" w:cs="Arial"/>
          <w:color w:val="222222"/>
          <w:sz w:val="20"/>
          <w:szCs w:val="20"/>
          <w:shd w:val="clear" w:color="auto" w:fill="FFFFFF"/>
        </w:rPr>
        <w:t>.</w:t>
      </w:r>
    </w:p>
    <w:sectPr w:rsidR="00402BED" w:rsidRPr="00ED39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CB3" w:rsidRDefault="00FB1CB3" w:rsidP="007C637B">
      <w:pPr>
        <w:spacing w:after="0" w:line="240" w:lineRule="auto"/>
      </w:pPr>
      <w:r>
        <w:separator/>
      </w:r>
    </w:p>
  </w:endnote>
  <w:endnote w:type="continuationSeparator" w:id="0">
    <w:p w:rsidR="00FB1CB3" w:rsidRDefault="00FB1CB3" w:rsidP="007C6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CB3" w:rsidRDefault="00FB1CB3" w:rsidP="007C637B">
      <w:pPr>
        <w:spacing w:after="0" w:line="240" w:lineRule="auto"/>
      </w:pPr>
      <w:r>
        <w:separator/>
      </w:r>
    </w:p>
  </w:footnote>
  <w:footnote w:type="continuationSeparator" w:id="0">
    <w:p w:rsidR="00FB1CB3" w:rsidRDefault="00FB1CB3" w:rsidP="007C63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BED" w:rsidRDefault="00402BED">
    <w:pPr>
      <w:pStyle w:val="Header"/>
    </w:pPr>
    <w:r w:rsidRPr="00402BED">
      <w:rPr>
        <w:rFonts w:ascii="Times New Roman" w:hAnsi="Times New Roman" w:cs="Times New Roman"/>
        <w:sz w:val="24"/>
        <w:szCs w:val="24"/>
      </w:rPr>
      <w:t>RUNNING HEAD:</w:t>
    </w:r>
    <w:r w:rsidRPr="00402BED">
      <w:rPr>
        <w:sz w:val="24"/>
      </w:rPr>
      <w:t xml:space="preserve"> </w:t>
    </w:r>
    <w:r w:rsidRPr="00402BED">
      <w:rPr>
        <w:rFonts w:ascii="Times New Roman" w:eastAsia="Times New Roman" w:hAnsi="Times New Roman" w:cs="Times New Roman"/>
        <w:sz w:val="24"/>
        <w:szCs w:val="24"/>
      </w:rPr>
      <w:t>MODULE 5 CT PROBLEMS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814C65"/>
    <w:multiLevelType w:val="hybridMultilevel"/>
    <w:tmpl w:val="F036E0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37B"/>
    <w:rsid w:val="00066C5A"/>
    <w:rsid w:val="00187D28"/>
    <w:rsid w:val="001A1880"/>
    <w:rsid w:val="00262AB6"/>
    <w:rsid w:val="002D269F"/>
    <w:rsid w:val="003039F5"/>
    <w:rsid w:val="00352473"/>
    <w:rsid w:val="00365F94"/>
    <w:rsid w:val="00402BED"/>
    <w:rsid w:val="00451C51"/>
    <w:rsid w:val="004940A4"/>
    <w:rsid w:val="004A384C"/>
    <w:rsid w:val="004B47F9"/>
    <w:rsid w:val="004E6EAF"/>
    <w:rsid w:val="00507468"/>
    <w:rsid w:val="005403F1"/>
    <w:rsid w:val="005C3459"/>
    <w:rsid w:val="00620FC0"/>
    <w:rsid w:val="00704179"/>
    <w:rsid w:val="007A64AA"/>
    <w:rsid w:val="007C637B"/>
    <w:rsid w:val="00855C76"/>
    <w:rsid w:val="00873C1E"/>
    <w:rsid w:val="00880453"/>
    <w:rsid w:val="008878C2"/>
    <w:rsid w:val="008A2888"/>
    <w:rsid w:val="008D3000"/>
    <w:rsid w:val="00A21101"/>
    <w:rsid w:val="00AA2165"/>
    <w:rsid w:val="00B101C3"/>
    <w:rsid w:val="00B74A0F"/>
    <w:rsid w:val="00BD4543"/>
    <w:rsid w:val="00C71A1A"/>
    <w:rsid w:val="00CB3BEC"/>
    <w:rsid w:val="00CB6980"/>
    <w:rsid w:val="00D233FC"/>
    <w:rsid w:val="00D51975"/>
    <w:rsid w:val="00DD3787"/>
    <w:rsid w:val="00E03A7C"/>
    <w:rsid w:val="00E5176D"/>
    <w:rsid w:val="00E952B7"/>
    <w:rsid w:val="00ED2236"/>
    <w:rsid w:val="00ED398A"/>
    <w:rsid w:val="00F02E6A"/>
    <w:rsid w:val="00F07F39"/>
    <w:rsid w:val="00F146D1"/>
    <w:rsid w:val="00FB1CB3"/>
    <w:rsid w:val="00FE6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6BC2D-7471-400A-830E-02B1F9EE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37B"/>
  </w:style>
  <w:style w:type="paragraph" w:styleId="Footer">
    <w:name w:val="footer"/>
    <w:basedOn w:val="Normal"/>
    <w:link w:val="FooterChar"/>
    <w:uiPriority w:val="99"/>
    <w:unhideWhenUsed/>
    <w:rsid w:val="007C6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37B"/>
  </w:style>
  <w:style w:type="paragraph" w:styleId="ListParagraph">
    <w:name w:val="List Paragraph"/>
    <w:basedOn w:val="Normal"/>
    <w:uiPriority w:val="34"/>
    <w:qFormat/>
    <w:rsid w:val="00352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717937">
      <w:bodyDiv w:val="1"/>
      <w:marLeft w:val="0"/>
      <w:marRight w:val="0"/>
      <w:marTop w:val="0"/>
      <w:marBottom w:val="0"/>
      <w:divBdr>
        <w:top w:val="none" w:sz="0" w:space="0" w:color="auto"/>
        <w:left w:val="none" w:sz="0" w:space="0" w:color="auto"/>
        <w:bottom w:val="none" w:sz="0" w:space="0" w:color="auto"/>
        <w:right w:val="none" w:sz="0" w:space="0" w:color="auto"/>
      </w:divBdr>
    </w:div>
    <w:div w:id="601767630">
      <w:bodyDiv w:val="1"/>
      <w:marLeft w:val="0"/>
      <w:marRight w:val="0"/>
      <w:marTop w:val="0"/>
      <w:marBottom w:val="0"/>
      <w:divBdr>
        <w:top w:val="none" w:sz="0" w:space="0" w:color="auto"/>
        <w:left w:val="none" w:sz="0" w:space="0" w:color="auto"/>
        <w:bottom w:val="none" w:sz="0" w:space="0" w:color="auto"/>
        <w:right w:val="none" w:sz="0" w:space="0" w:color="auto"/>
      </w:divBdr>
    </w:div>
    <w:div w:id="643004742">
      <w:bodyDiv w:val="1"/>
      <w:marLeft w:val="0"/>
      <w:marRight w:val="0"/>
      <w:marTop w:val="0"/>
      <w:marBottom w:val="0"/>
      <w:divBdr>
        <w:top w:val="none" w:sz="0" w:space="0" w:color="auto"/>
        <w:left w:val="none" w:sz="0" w:space="0" w:color="auto"/>
        <w:bottom w:val="none" w:sz="0" w:space="0" w:color="auto"/>
        <w:right w:val="none" w:sz="0" w:space="0" w:color="auto"/>
      </w:divBdr>
    </w:div>
    <w:div w:id="824249696">
      <w:bodyDiv w:val="1"/>
      <w:marLeft w:val="0"/>
      <w:marRight w:val="0"/>
      <w:marTop w:val="0"/>
      <w:marBottom w:val="0"/>
      <w:divBdr>
        <w:top w:val="none" w:sz="0" w:space="0" w:color="auto"/>
        <w:left w:val="none" w:sz="0" w:space="0" w:color="auto"/>
        <w:bottom w:val="none" w:sz="0" w:space="0" w:color="auto"/>
        <w:right w:val="none" w:sz="0" w:space="0" w:color="auto"/>
      </w:divBdr>
    </w:div>
    <w:div w:id="862936264">
      <w:bodyDiv w:val="1"/>
      <w:marLeft w:val="0"/>
      <w:marRight w:val="0"/>
      <w:marTop w:val="0"/>
      <w:marBottom w:val="0"/>
      <w:divBdr>
        <w:top w:val="none" w:sz="0" w:space="0" w:color="auto"/>
        <w:left w:val="none" w:sz="0" w:space="0" w:color="auto"/>
        <w:bottom w:val="none" w:sz="0" w:space="0" w:color="auto"/>
        <w:right w:val="none" w:sz="0" w:space="0" w:color="auto"/>
      </w:divBdr>
    </w:div>
    <w:div w:id="964774012">
      <w:bodyDiv w:val="1"/>
      <w:marLeft w:val="0"/>
      <w:marRight w:val="0"/>
      <w:marTop w:val="0"/>
      <w:marBottom w:val="0"/>
      <w:divBdr>
        <w:top w:val="none" w:sz="0" w:space="0" w:color="auto"/>
        <w:left w:val="none" w:sz="0" w:space="0" w:color="auto"/>
        <w:bottom w:val="none" w:sz="0" w:space="0" w:color="auto"/>
        <w:right w:val="none" w:sz="0" w:space="0" w:color="auto"/>
      </w:divBdr>
    </w:div>
    <w:div w:id="142796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11</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2018-02-25T06:16:00Z</dcterms:created>
  <dcterms:modified xsi:type="dcterms:W3CDTF">2018-02-25T07:35:00Z</dcterms:modified>
</cp:coreProperties>
</file>